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6C19" w14:textId="3909A605" w:rsidR="004B0FCA" w:rsidRPr="00067F27" w:rsidRDefault="004B0FCA" w:rsidP="004B0FCA">
      <w:pPr>
        <w:spacing w:after="0"/>
        <w:ind w:right="141"/>
        <w:jc w:val="right"/>
        <w:rPr>
          <w:rFonts w:asciiTheme="minorHAnsi" w:eastAsia="Times New Roman" w:hAnsiTheme="minorHAnsi"/>
        </w:rPr>
      </w:pPr>
      <w:r w:rsidRPr="00067F27">
        <w:rPr>
          <w:rFonts w:asciiTheme="minorHAnsi" w:eastAsia="Times New Roman" w:hAnsiTheme="minorHAnsi"/>
        </w:rPr>
        <w:t xml:space="preserve">Załącznik nr </w:t>
      </w:r>
      <w:r w:rsidR="00434737">
        <w:rPr>
          <w:rFonts w:asciiTheme="minorHAnsi" w:eastAsia="Times New Roman" w:hAnsiTheme="minorHAnsi"/>
        </w:rPr>
        <w:t>2</w:t>
      </w:r>
      <w:r w:rsidRPr="00067F27">
        <w:rPr>
          <w:rFonts w:asciiTheme="minorHAnsi" w:eastAsia="Times New Roman" w:hAnsiTheme="minorHAnsi"/>
        </w:rPr>
        <w:t xml:space="preserve"> do Umowy nr</w:t>
      </w:r>
      <w:r w:rsidR="00F22C7E">
        <w:rPr>
          <w:rFonts w:asciiTheme="minorHAnsi" w:eastAsia="Times New Roman" w:hAnsiTheme="minorHAnsi"/>
        </w:rPr>
        <w:t xml:space="preserve"> </w:t>
      </w:r>
      <w:r w:rsidR="00434737">
        <w:rPr>
          <w:rFonts w:asciiTheme="minorHAnsi" w:eastAsia="Times New Roman" w:hAnsiTheme="minorHAnsi"/>
        </w:rPr>
        <w:t>……………………………..</w:t>
      </w:r>
    </w:p>
    <w:p w14:paraId="3F02D479" w14:textId="77777777" w:rsidR="004B0FCA" w:rsidRPr="00067F27" w:rsidRDefault="004B0FCA" w:rsidP="004B0FCA">
      <w:pPr>
        <w:keepNext/>
        <w:keepLines/>
        <w:spacing w:before="120" w:after="0"/>
        <w:jc w:val="center"/>
        <w:rPr>
          <w:rFonts w:asciiTheme="minorHAnsi" w:eastAsia="Times New Roman" w:hAnsiTheme="minorHAnsi"/>
          <w:b/>
        </w:rPr>
      </w:pPr>
    </w:p>
    <w:p w14:paraId="48AD7AD4" w14:textId="0D5FE05B" w:rsidR="004B0FCA" w:rsidRPr="00067F27" w:rsidRDefault="004B0FCA" w:rsidP="004B0FCA">
      <w:pPr>
        <w:keepNext/>
        <w:keepLines/>
        <w:spacing w:before="120" w:after="0"/>
        <w:jc w:val="center"/>
        <w:rPr>
          <w:rFonts w:asciiTheme="minorHAnsi" w:eastAsia="Times New Roman" w:hAnsiTheme="minorHAnsi"/>
          <w:b/>
        </w:rPr>
      </w:pPr>
      <w:r w:rsidRPr="00067F27">
        <w:rPr>
          <w:rFonts w:asciiTheme="minorHAnsi" w:eastAsia="Times New Roman" w:hAnsiTheme="minorHAnsi"/>
          <w:b/>
        </w:rPr>
        <w:t xml:space="preserve">USŁUGA </w:t>
      </w:r>
      <w:r w:rsidR="00434737">
        <w:rPr>
          <w:rFonts w:asciiTheme="minorHAnsi" w:eastAsia="Times New Roman" w:hAnsiTheme="minorHAnsi"/>
          <w:b/>
        </w:rPr>
        <w:t>UTRZYMANIA</w:t>
      </w:r>
      <w:r w:rsidRPr="00067F27">
        <w:rPr>
          <w:rFonts w:asciiTheme="minorHAnsi" w:eastAsia="Times New Roman" w:hAnsiTheme="minorHAnsi"/>
          <w:b/>
        </w:rPr>
        <w:t xml:space="preserve"> – USŁUGA USUWANIA WAD</w:t>
      </w:r>
    </w:p>
    <w:p w14:paraId="424DE2FE" w14:textId="76F32BE3" w:rsidR="004B0FCA" w:rsidRPr="00067F27" w:rsidRDefault="004B0FCA" w:rsidP="00EF48FE">
      <w:pPr>
        <w:pStyle w:val="AssecoNagwek2"/>
        <w:numPr>
          <w:ilvl w:val="0"/>
          <w:numId w:val="3"/>
        </w:numPr>
        <w:spacing w:after="120" w:line="280" w:lineRule="atLeast"/>
        <w:rPr>
          <w:rFonts w:asciiTheme="minorHAnsi" w:hAnsiTheme="minorHAnsi"/>
          <w:sz w:val="22"/>
          <w:szCs w:val="22"/>
        </w:rPr>
      </w:pPr>
      <w:r w:rsidRPr="00067F27">
        <w:rPr>
          <w:rFonts w:asciiTheme="minorHAnsi" w:hAnsiTheme="minorHAnsi"/>
          <w:sz w:val="22"/>
          <w:szCs w:val="22"/>
        </w:rPr>
        <w:t xml:space="preserve">Cel </w:t>
      </w:r>
      <w:r w:rsidR="004B5539">
        <w:rPr>
          <w:rFonts w:asciiTheme="minorHAnsi" w:hAnsiTheme="minorHAnsi"/>
          <w:sz w:val="22"/>
          <w:szCs w:val="22"/>
        </w:rPr>
        <w:t>U</w:t>
      </w:r>
      <w:r w:rsidRPr="00067F27">
        <w:rPr>
          <w:rFonts w:asciiTheme="minorHAnsi" w:hAnsiTheme="minorHAnsi"/>
          <w:sz w:val="22"/>
          <w:szCs w:val="22"/>
        </w:rPr>
        <w:t>sługi</w:t>
      </w:r>
    </w:p>
    <w:p w14:paraId="410A0B28" w14:textId="0DD26FD5" w:rsidR="004B0FCA" w:rsidRPr="00067F27" w:rsidRDefault="004B0FCA" w:rsidP="004B0FCA">
      <w:pPr>
        <w:pStyle w:val="Akapitzlist1"/>
        <w:ind w:left="0"/>
        <w:rPr>
          <w:rFonts w:asciiTheme="minorHAnsi" w:hAnsiTheme="minorHAnsi"/>
          <w:szCs w:val="22"/>
        </w:rPr>
      </w:pPr>
      <w:r w:rsidRPr="00067F27">
        <w:rPr>
          <w:rFonts w:asciiTheme="minorHAnsi" w:hAnsiTheme="minorHAnsi"/>
          <w:szCs w:val="22"/>
        </w:rPr>
        <w:t>Usługa Usuwania Wad (UUW) jest jedną z </w:t>
      </w:r>
      <w:r w:rsidR="004B5539">
        <w:rPr>
          <w:rFonts w:asciiTheme="minorHAnsi" w:hAnsiTheme="minorHAnsi"/>
          <w:szCs w:val="22"/>
        </w:rPr>
        <w:t>U</w:t>
      </w:r>
      <w:r w:rsidRPr="00067F27">
        <w:rPr>
          <w:rFonts w:asciiTheme="minorHAnsi" w:hAnsiTheme="minorHAnsi"/>
          <w:szCs w:val="22"/>
        </w:rPr>
        <w:t xml:space="preserve">sług składających się na Usługę </w:t>
      </w:r>
      <w:r w:rsidR="00434737">
        <w:rPr>
          <w:rFonts w:asciiTheme="minorHAnsi" w:hAnsiTheme="minorHAnsi"/>
          <w:szCs w:val="22"/>
        </w:rPr>
        <w:t>Utrzymania</w:t>
      </w:r>
      <w:r w:rsidRPr="00067F27">
        <w:rPr>
          <w:rFonts w:asciiTheme="minorHAnsi" w:hAnsiTheme="minorHAnsi"/>
          <w:szCs w:val="22"/>
        </w:rPr>
        <w:t>. Celem świadczenia UUW jest naprawa Wad wykrytych w Systemie</w:t>
      </w:r>
      <w:r w:rsidR="00434737">
        <w:rPr>
          <w:rFonts w:asciiTheme="minorHAnsi" w:hAnsiTheme="minorHAnsi"/>
          <w:szCs w:val="22"/>
        </w:rPr>
        <w:t>, zarówno na Tenancie, jak i w aplikacjach mobilnych</w:t>
      </w:r>
      <w:r w:rsidRPr="00067F27">
        <w:rPr>
          <w:rFonts w:asciiTheme="minorHAnsi" w:hAnsiTheme="minorHAnsi"/>
          <w:szCs w:val="22"/>
        </w:rPr>
        <w:t>. Korzyścią biznesową dla Zamawiającego będzie niezawodne działanie Systemu oraz rozwiązywanie pojawiających się problemów, zgodnie z SLA,</w:t>
      </w:r>
      <w:r>
        <w:rPr>
          <w:rFonts w:asciiTheme="minorHAnsi" w:hAnsiTheme="minorHAnsi"/>
          <w:szCs w:val="22"/>
        </w:rPr>
        <w:t xml:space="preserve"> </w:t>
      </w:r>
      <w:r w:rsidRPr="00067F27">
        <w:rPr>
          <w:rFonts w:asciiTheme="minorHAnsi" w:hAnsiTheme="minorHAnsi"/>
          <w:szCs w:val="22"/>
        </w:rPr>
        <w:t>co bezpośrednio przekłada się na możliwość realizacji procesów biznesowych.</w:t>
      </w:r>
    </w:p>
    <w:p w14:paraId="395AD20D" w14:textId="7730E0D9" w:rsidR="004B0FCA" w:rsidRPr="00067F27" w:rsidRDefault="004B0FCA" w:rsidP="00EF48FE">
      <w:pPr>
        <w:pStyle w:val="AssecoNagwek2"/>
        <w:numPr>
          <w:ilvl w:val="0"/>
          <w:numId w:val="3"/>
        </w:numPr>
        <w:spacing w:after="120" w:line="280" w:lineRule="atLeast"/>
        <w:rPr>
          <w:rFonts w:asciiTheme="minorHAnsi" w:hAnsiTheme="minorHAnsi"/>
          <w:sz w:val="22"/>
          <w:szCs w:val="22"/>
        </w:rPr>
      </w:pPr>
      <w:bookmarkStart w:id="0" w:name="_Toc295219854"/>
      <w:r w:rsidRPr="00067F27">
        <w:rPr>
          <w:rFonts w:asciiTheme="minorHAnsi" w:hAnsiTheme="minorHAnsi"/>
          <w:sz w:val="22"/>
          <w:szCs w:val="22"/>
        </w:rPr>
        <w:t xml:space="preserve">Zakres </w:t>
      </w:r>
      <w:bookmarkEnd w:id="0"/>
      <w:r w:rsidRPr="00067F27">
        <w:rPr>
          <w:rFonts w:asciiTheme="minorHAnsi" w:hAnsiTheme="minorHAnsi"/>
          <w:sz w:val="22"/>
          <w:szCs w:val="22"/>
        </w:rPr>
        <w:t>UUW</w:t>
      </w:r>
    </w:p>
    <w:p w14:paraId="6C39125D" w14:textId="31A5307A" w:rsidR="004B0FCA" w:rsidRPr="00067F27" w:rsidRDefault="004B0FCA" w:rsidP="00EF48FE">
      <w:pPr>
        <w:pStyle w:val="Akapitzlist1"/>
        <w:numPr>
          <w:ilvl w:val="0"/>
          <w:numId w:val="4"/>
        </w:numPr>
        <w:rPr>
          <w:rFonts w:asciiTheme="minorHAnsi" w:hAnsiTheme="minorHAnsi"/>
          <w:szCs w:val="22"/>
        </w:rPr>
      </w:pPr>
      <w:r w:rsidRPr="00067F27">
        <w:rPr>
          <w:rFonts w:asciiTheme="minorHAnsi" w:hAnsiTheme="minorHAnsi"/>
          <w:szCs w:val="22"/>
        </w:rPr>
        <w:t>Usługa UUW obejmuje obsługę Incydentów i naprawę Wad i ich skutków wykrytych przez Zamawiającego lub Wykonawcę w Systemie</w:t>
      </w:r>
      <w:r w:rsidR="00434737">
        <w:rPr>
          <w:rFonts w:asciiTheme="minorHAnsi" w:hAnsiTheme="minorHAnsi"/>
          <w:szCs w:val="22"/>
        </w:rPr>
        <w:t xml:space="preserve">. </w:t>
      </w:r>
      <w:r w:rsidRPr="00067F27">
        <w:rPr>
          <w:rFonts w:asciiTheme="minorHAnsi" w:hAnsiTheme="minorHAnsi"/>
          <w:szCs w:val="22"/>
        </w:rPr>
        <w:t xml:space="preserve"> </w:t>
      </w:r>
    </w:p>
    <w:p w14:paraId="64826B3A" w14:textId="454291B8" w:rsidR="004B0FCA" w:rsidRPr="00067F27" w:rsidRDefault="004B0FCA" w:rsidP="00EF48FE">
      <w:pPr>
        <w:pStyle w:val="Akapitzlist1"/>
        <w:numPr>
          <w:ilvl w:val="0"/>
          <w:numId w:val="4"/>
        </w:numPr>
        <w:rPr>
          <w:rFonts w:asciiTheme="minorHAnsi" w:hAnsiTheme="minorHAnsi"/>
          <w:szCs w:val="22"/>
        </w:rPr>
      </w:pPr>
      <w:r w:rsidRPr="00067F27">
        <w:rPr>
          <w:rFonts w:asciiTheme="minorHAnsi" w:hAnsiTheme="minorHAnsi"/>
          <w:szCs w:val="22"/>
        </w:rPr>
        <w:t>Wykonawca, na podstawie Zgłoszeń oraz niezależnie od Zgłoszeń Zamawiającego, ma obowiązek podejmować działania niezbędne dla zapewnienia celu, kompletności i efektywności UUW, w tym:</w:t>
      </w:r>
    </w:p>
    <w:p w14:paraId="7A586A35" w14:textId="77777777" w:rsidR="004B0FCA" w:rsidRPr="00067F27" w:rsidRDefault="004B0FCA" w:rsidP="00EF48FE">
      <w:pPr>
        <w:numPr>
          <w:ilvl w:val="0"/>
          <w:numId w:val="2"/>
        </w:numPr>
        <w:suppressAutoHyphens/>
        <w:spacing w:line="280" w:lineRule="atLeast"/>
        <w:ind w:left="1134" w:hanging="283"/>
        <w:rPr>
          <w:rFonts w:asciiTheme="minorHAnsi" w:hAnsiTheme="minorHAnsi"/>
        </w:rPr>
      </w:pPr>
      <w:r w:rsidRPr="00067F27">
        <w:rPr>
          <w:rFonts w:asciiTheme="minorHAnsi" w:hAnsiTheme="minorHAnsi"/>
        </w:rPr>
        <w:t xml:space="preserve">przyjmować i analizować Zgłoszenia; </w:t>
      </w:r>
    </w:p>
    <w:p w14:paraId="2CEF60CD" w14:textId="481170A9" w:rsidR="004B0FCA" w:rsidRPr="00067F27" w:rsidRDefault="004B0FCA" w:rsidP="00EF48FE">
      <w:pPr>
        <w:numPr>
          <w:ilvl w:val="0"/>
          <w:numId w:val="2"/>
        </w:numPr>
        <w:suppressAutoHyphens/>
        <w:spacing w:line="280" w:lineRule="atLeast"/>
        <w:ind w:left="1134" w:hanging="283"/>
        <w:rPr>
          <w:rFonts w:asciiTheme="minorHAnsi" w:hAnsiTheme="minorHAnsi"/>
        </w:rPr>
      </w:pPr>
      <w:r w:rsidRPr="00067F27">
        <w:rPr>
          <w:rFonts w:asciiTheme="minorHAnsi" w:hAnsiTheme="minorHAnsi"/>
        </w:rPr>
        <w:t>przywracać prawidłowe działanie Systemu</w:t>
      </w:r>
      <w:r w:rsidR="00434737">
        <w:rPr>
          <w:rFonts w:asciiTheme="minorHAnsi" w:hAnsiTheme="minorHAnsi"/>
        </w:rPr>
        <w:t xml:space="preserve"> – zarówno na </w:t>
      </w:r>
      <w:proofErr w:type="spellStart"/>
      <w:r w:rsidR="00434737">
        <w:rPr>
          <w:rFonts w:asciiTheme="minorHAnsi" w:hAnsiTheme="minorHAnsi"/>
        </w:rPr>
        <w:t>Tenancie</w:t>
      </w:r>
      <w:proofErr w:type="spellEnd"/>
      <w:r w:rsidR="00434737">
        <w:rPr>
          <w:rFonts w:asciiTheme="minorHAnsi" w:hAnsiTheme="minorHAnsi"/>
        </w:rPr>
        <w:t>, jak i w aplikacjach mobilnych</w:t>
      </w:r>
      <w:r w:rsidRPr="00067F27">
        <w:rPr>
          <w:rFonts w:asciiTheme="minorHAnsi" w:hAnsiTheme="minorHAnsi"/>
        </w:rPr>
        <w:t>;</w:t>
      </w:r>
    </w:p>
    <w:p w14:paraId="76616186" w14:textId="601BD105" w:rsidR="004B0FCA" w:rsidRPr="00067F27" w:rsidRDefault="004B0FCA" w:rsidP="00EF48FE">
      <w:pPr>
        <w:numPr>
          <w:ilvl w:val="0"/>
          <w:numId w:val="2"/>
        </w:numPr>
        <w:suppressAutoHyphens/>
        <w:spacing w:line="280" w:lineRule="atLeast"/>
        <w:ind w:left="1134" w:hanging="283"/>
        <w:rPr>
          <w:rFonts w:asciiTheme="minorHAnsi" w:hAnsiTheme="minorHAnsi"/>
        </w:rPr>
      </w:pPr>
      <w:r w:rsidRPr="00067F27">
        <w:rPr>
          <w:rFonts w:asciiTheme="minorHAnsi" w:hAnsiTheme="minorHAnsi"/>
        </w:rPr>
        <w:t>udzielać użytkownikom Systemu wyczerpujących odpowiedzi dotyczących Zgłoszeń;</w:t>
      </w:r>
    </w:p>
    <w:p w14:paraId="3D20440F" w14:textId="77777777" w:rsidR="004B5539" w:rsidRDefault="004B0FCA" w:rsidP="00EF48FE">
      <w:pPr>
        <w:numPr>
          <w:ilvl w:val="0"/>
          <w:numId w:val="2"/>
        </w:numPr>
        <w:suppressAutoHyphens/>
        <w:spacing w:line="280" w:lineRule="atLeast"/>
        <w:ind w:left="1134" w:hanging="283"/>
        <w:rPr>
          <w:rFonts w:asciiTheme="minorHAnsi" w:hAnsiTheme="minorHAnsi"/>
        </w:rPr>
      </w:pPr>
      <w:r w:rsidRPr="00067F27">
        <w:rPr>
          <w:rFonts w:asciiTheme="minorHAnsi" w:hAnsiTheme="minorHAnsi"/>
        </w:rPr>
        <w:t>analizować Zgłoszenia pod kątem istnienia Wad;</w:t>
      </w:r>
      <w:r w:rsidR="004B5539" w:rsidRPr="004B5539">
        <w:rPr>
          <w:rFonts w:asciiTheme="minorHAnsi" w:hAnsiTheme="minorHAnsi"/>
        </w:rPr>
        <w:t xml:space="preserve"> </w:t>
      </w:r>
    </w:p>
    <w:p w14:paraId="2C794E07" w14:textId="778ED221" w:rsidR="004B5539" w:rsidRPr="00067F27" w:rsidRDefault="004B5539" w:rsidP="00EF48FE">
      <w:pPr>
        <w:numPr>
          <w:ilvl w:val="0"/>
          <w:numId w:val="2"/>
        </w:numPr>
        <w:suppressAutoHyphens/>
        <w:spacing w:line="280" w:lineRule="atLeast"/>
        <w:ind w:left="1134" w:hanging="283"/>
        <w:rPr>
          <w:rFonts w:asciiTheme="minorHAnsi" w:hAnsiTheme="minorHAnsi"/>
        </w:rPr>
      </w:pPr>
      <w:r w:rsidRPr="00067F27">
        <w:rPr>
          <w:rFonts w:asciiTheme="minorHAnsi" w:hAnsiTheme="minorHAnsi"/>
        </w:rPr>
        <w:t>dokonywać kategoryzacji Wad;</w:t>
      </w:r>
    </w:p>
    <w:p w14:paraId="6A431344" w14:textId="77777777" w:rsidR="004B5539" w:rsidRDefault="004B5539" w:rsidP="004B5539">
      <w:pPr>
        <w:numPr>
          <w:ilvl w:val="0"/>
          <w:numId w:val="2"/>
        </w:numPr>
        <w:suppressAutoHyphens/>
        <w:spacing w:line="280" w:lineRule="atLeast"/>
        <w:ind w:left="1134" w:hanging="283"/>
        <w:rPr>
          <w:rFonts w:asciiTheme="minorHAnsi" w:hAnsiTheme="minorHAnsi"/>
        </w:rPr>
      </w:pPr>
      <w:r>
        <w:rPr>
          <w:rFonts w:asciiTheme="minorHAnsi" w:hAnsiTheme="minorHAnsi"/>
        </w:rPr>
        <w:t xml:space="preserve">usuwać Wady, w tym </w:t>
      </w:r>
      <w:r w:rsidRPr="00067F27">
        <w:rPr>
          <w:rFonts w:asciiTheme="minorHAnsi" w:hAnsiTheme="minorHAnsi"/>
        </w:rPr>
        <w:t>przygotowywać</w:t>
      </w:r>
      <w:r>
        <w:rPr>
          <w:rFonts w:asciiTheme="minorHAnsi" w:hAnsiTheme="minorHAnsi"/>
        </w:rPr>
        <w:t xml:space="preserve"> </w:t>
      </w:r>
      <w:r w:rsidRPr="00067F27">
        <w:rPr>
          <w:rFonts w:asciiTheme="minorHAnsi" w:hAnsiTheme="minorHAnsi"/>
        </w:rPr>
        <w:t>Poprawki (wraz z instrukcją instalacji oraz planem testów instalacji)</w:t>
      </w:r>
      <w:r>
        <w:rPr>
          <w:rFonts w:asciiTheme="minorHAnsi" w:hAnsiTheme="minorHAnsi"/>
        </w:rPr>
        <w:t>;</w:t>
      </w:r>
    </w:p>
    <w:p w14:paraId="6B70ED1D" w14:textId="2793C040" w:rsidR="004B5539" w:rsidRPr="00EF48FE" w:rsidRDefault="004B5539" w:rsidP="00EF48FE">
      <w:pPr>
        <w:numPr>
          <w:ilvl w:val="0"/>
          <w:numId w:val="2"/>
        </w:numPr>
        <w:suppressAutoHyphens/>
        <w:spacing w:line="280" w:lineRule="atLeast"/>
        <w:ind w:left="1134" w:hanging="283"/>
        <w:rPr>
          <w:rFonts w:asciiTheme="minorHAnsi" w:hAnsiTheme="minorHAnsi"/>
        </w:rPr>
      </w:pPr>
      <w:r w:rsidRPr="00EF48FE">
        <w:rPr>
          <w:rFonts w:asciiTheme="minorHAnsi" w:hAnsiTheme="minorHAnsi"/>
        </w:rPr>
        <w:t>weryfikować Poprawki w ramach własnych środowisk;</w:t>
      </w:r>
    </w:p>
    <w:p w14:paraId="1421B030" w14:textId="6E490CA8" w:rsidR="004B5539" w:rsidRPr="00067F27" w:rsidRDefault="004B5539" w:rsidP="00EF48FE">
      <w:pPr>
        <w:numPr>
          <w:ilvl w:val="0"/>
          <w:numId w:val="2"/>
        </w:numPr>
        <w:suppressAutoHyphens/>
        <w:spacing w:line="280" w:lineRule="atLeast"/>
        <w:ind w:left="1134" w:hanging="283"/>
        <w:rPr>
          <w:rFonts w:asciiTheme="minorHAnsi" w:hAnsiTheme="minorHAnsi"/>
        </w:rPr>
      </w:pPr>
      <w:r w:rsidRPr="00067F27">
        <w:rPr>
          <w:rFonts w:asciiTheme="minorHAnsi" w:hAnsiTheme="minorHAnsi"/>
        </w:rPr>
        <w:t>budować</w:t>
      </w:r>
      <w:r>
        <w:rPr>
          <w:rFonts w:asciiTheme="minorHAnsi" w:hAnsiTheme="minorHAnsi"/>
        </w:rPr>
        <w:t xml:space="preserve"> </w:t>
      </w:r>
      <w:r w:rsidRPr="00067F27">
        <w:rPr>
          <w:rFonts w:asciiTheme="minorHAnsi" w:hAnsiTheme="minorHAnsi"/>
        </w:rPr>
        <w:t>bazę wiedzy Zamawiającego w oparciu o system SOZ</w:t>
      </w:r>
      <w:r>
        <w:rPr>
          <w:rFonts w:asciiTheme="minorHAnsi" w:hAnsiTheme="minorHAnsi"/>
        </w:rPr>
        <w:t>.</w:t>
      </w:r>
    </w:p>
    <w:p w14:paraId="15CFB655" w14:textId="0377795A" w:rsidR="004B0FCA" w:rsidRPr="00067F27" w:rsidRDefault="004B0FCA" w:rsidP="00EF48FE">
      <w:pPr>
        <w:pStyle w:val="Akapitzlist1"/>
        <w:numPr>
          <w:ilvl w:val="0"/>
          <w:numId w:val="4"/>
        </w:numPr>
        <w:rPr>
          <w:rFonts w:asciiTheme="minorHAnsi" w:hAnsiTheme="minorHAnsi"/>
          <w:szCs w:val="22"/>
        </w:rPr>
      </w:pPr>
      <w:r w:rsidRPr="00067F27">
        <w:rPr>
          <w:rFonts w:asciiTheme="minorHAnsi" w:hAnsiTheme="minorHAnsi"/>
          <w:szCs w:val="22"/>
        </w:rPr>
        <w:t xml:space="preserve">Po przyjęciu Zgłoszenia, w którym nie wskazano jednoznacznie, że dotyczy Wady, Wykonawca ma obowiązek dokonać analizy w celu stwierdzenia, czy jest on spowodowany Wadą. Strony domniemują, że wszystkie Incydenty są spowodowane Wadą. W takim przypadku Wykonawca ma obowiązek, w Czasie Reakcji, wskazać przyczynę Incydentu i sposób jego rozwiązania lub przekazać Zgłoszenie do właściwej </w:t>
      </w:r>
      <w:r w:rsidR="004B5539">
        <w:rPr>
          <w:rFonts w:asciiTheme="minorHAnsi" w:hAnsiTheme="minorHAnsi"/>
          <w:szCs w:val="22"/>
        </w:rPr>
        <w:t>U</w:t>
      </w:r>
      <w:r w:rsidRPr="00067F27">
        <w:rPr>
          <w:rFonts w:asciiTheme="minorHAnsi" w:hAnsiTheme="minorHAnsi"/>
          <w:szCs w:val="22"/>
        </w:rPr>
        <w:t>sługi Usługi Gwarancyjnej. Czas Reakcji dla Incydentu wlicza się do Czasu Reakcji dla danej kategorii Wady.</w:t>
      </w:r>
    </w:p>
    <w:p w14:paraId="5C92897C" w14:textId="77777777" w:rsidR="004B0FCA" w:rsidRPr="00067F27" w:rsidRDefault="004B0FCA" w:rsidP="00EF48FE">
      <w:pPr>
        <w:pStyle w:val="Akapitzlist1"/>
        <w:numPr>
          <w:ilvl w:val="0"/>
          <w:numId w:val="4"/>
        </w:numPr>
        <w:rPr>
          <w:rFonts w:asciiTheme="minorHAnsi" w:hAnsiTheme="minorHAnsi"/>
          <w:szCs w:val="22"/>
        </w:rPr>
      </w:pPr>
      <w:r w:rsidRPr="00067F27">
        <w:rPr>
          <w:rFonts w:asciiTheme="minorHAnsi" w:hAnsiTheme="minorHAnsi"/>
          <w:szCs w:val="22"/>
        </w:rPr>
        <w:t>Wykonawca, analizując Incydent, ma obowiązek weryfikować, czy dotyczy on Wady, która jest objęta wcześniejszym Zgłoszeniem. Jeżeli taka sytuacja ma miejsce, Wykonawca ma obowiązek dołączyć Incydent do wcześniejszych Zgłoszeń dotyczących tej Wady (grupowanie Incydentów</w:t>
      </w:r>
      <w:r>
        <w:rPr>
          <w:rFonts w:asciiTheme="minorHAnsi" w:hAnsiTheme="minorHAnsi"/>
          <w:szCs w:val="22"/>
        </w:rPr>
        <w:t xml:space="preserve"> </w:t>
      </w:r>
      <w:r w:rsidRPr="00067F27">
        <w:rPr>
          <w:rFonts w:asciiTheme="minorHAnsi" w:hAnsiTheme="minorHAnsi"/>
          <w:szCs w:val="22"/>
        </w:rPr>
        <w:t>w Wady).</w:t>
      </w:r>
    </w:p>
    <w:p w14:paraId="66E1BE32" w14:textId="262E8D8D" w:rsidR="004B0FCA" w:rsidRPr="00067F27" w:rsidRDefault="004B0FCA" w:rsidP="00EF48FE">
      <w:pPr>
        <w:pStyle w:val="Akapitzlist1"/>
        <w:numPr>
          <w:ilvl w:val="0"/>
          <w:numId w:val="4"/>
        </w:numPr>
        <w:rPr>
          <w:rFonts w:asciiTheme="minorHAnsi" w:hAnsiTheme="minorHAnsi"/>
          <w:szCs w:val="22"/>
        </w:rPr>
      </w:pPr>
      <w:r w:rsidRPr="00067F27">
        <w:rPr>
          <w:rFonts w:asciiTheme="minorHAnsi" w:hAnsiTheme="minorHAnsi"/>
          <w:szCs w:val="22"/>
        </w:rPr>
        <w:lastRenderedPageBreak/>
        <w:t>Przygotowanie Poprawki obejmuje zarówno usunięcie Wady będ</w:t>
      </w:r>
      <w:r>
        <w:rPr>
          <w:rFonts w:asciiTheme="minorHAnsi" w:hAnsiTheme="minorHAnsi"/>
          <w:szCs w:val="22"/>
        </w:rPr>
        <w:t>ącej przyczyną Incydentu, jak i </w:t>
      </w:r>
      <w:r w:rsidRPr="00067F27">
        <w:rPr>
          <w:rFonts w:asciiTheme="minorHAnsi" w:hAnsiTheme="minorHAnsi"/>
          <w:szCs w:val="22"/>
        </w:rPr>
        <w:t>usunięcie wszystkich skutków Wady. Usuwanie sku</w:t>
      </w:r>
      <w:r>
        <w:rPr>
          <w:rFonts w:asciiTheme="minorHAnsi" w:hAnsiTheme="minorHAnsi"/>
          <w:szCs w:val="22"/>
        </w:rPr>
        <w:t>tków Incydentu może obejmować w </w:t>
      </w:r>
      <w:r w:rsidRPr="00067F27">
        <w:rPr>
          <w:rFonts w:asciiTheme="minorHAnsi" w:hAnsiTheme="minorHAnsi"/>
          <w:szCs w:val="22"/>
        </w:rPr>
        <w:t>szczególności poprawienie danych w Systemie.</w:t>
      </w:r>
    </w:p>
    <w:p w14:paraId="7D4A7501" w14:textId="4F4B3BCD" w:rsidR="004B0FCA" w:rsidRPr="00067F27" w:rsidRDefault="004B0FCA" w:rsidP="00EF48FE">
      <w:pPr>
        <w:pStyle w:val="Akapitzlist1"/>
        <w:numPr>
          <w:ilvl w:val="0"/>
          <w:numId w:val="4"/>
        </w:numPr>
        <w:rPr>
          <w:rFonts w:asciiTheme="minorHAnsi" w:hAnsiTheme="minorHAnsi"/>
          <w:szCs w:val="22"/>
        </w:rPr>
      </w:pPr>
      <w:r w:rsidRPr="00067F27">
        <w:rPr>
          <w:rFonts w:asciiTheme="minorHAnsi" w:hAnsiTheme="minorHAnsi"/>
          <w:szCs w:val="22"/>
        </w:rPr>
        <w:t xml:space="preserve">Jeżeli istnieje możliwość przywrócenia działania Systemu poprzez zastosowanie obejścia (tymczasowego usunięcia Wady zapewniającego trwale możliwość realizacji funkcji Systemu mimo pewnych utrudnień w użytkowaniu go) w terminie krótszym niż wynika to z kategorii Zgłoszenia, Wykonawca jest zobowiązany do podjęcia takiego działania niezwłocznie. Zamawiający dopuszcza zastosowanie obejścia, w celu tymczasowego usunięcia Wady. W takim przypadku czas wykorzystania obejścia nie może jednak przekroczyć </w:t>
      </w:r>
      <w:r w:rsidR="00434737">
        <w:rPr>
          <w:rFonts w:asciiTheme="minorHAnsi" w:hAnsiTheme="minorHAnsi"/>
          <w:szCs w:val="22"/>
        </w:rPr>
        <w:t>5</w:t>
      </w:r>
      <w:r w:rsidRPr="00067F27">
        <w:rPr>
          <w:rFonts w:asciiTheme="minorHAnsi" w:hAnsiTheme="minorHAnsi"/>
          <w:szCs w:val="22"/>
        </w:rPr>
        <w:t xml:space="preserve"> Dni Roboczych.</w:t>
      </w:r>
    </w:p>
    <w:p w14:paraId="2C779655" w14:textId="5A18BF2A" w:rsidR="004B0FCA" w:rsidRPr="00067F27" w:rsidRDefault="004B0FCA" w:rsidP="00EF48FE">
      <w:pPr>
        <w:pStyle w:val="Akapitzlist1"/>
        <w:numPr>
          <w:ilvl w:val="0"/>
          <w:numId w:val="4"/>
        </w:numPr>
        <w:rPr>
          <w:rFonts w:asciiTheme="minorHAnsi" w:hAnsiTheme="minorHAnsi"/>
          <w:szCs w:val="22"/>
        </w:rPr>
      </w:pPr>
      <w:r w:rsidRPr="00067F27">
        <w:rPr>
          <w:rFonts w:asciiTheme="minorHAnsi" w:hAnsiTheme="minorHAnsi"/>
          <w:szCs w:val="22"/>
        </w:rPr>
        <w:t xml:space="preserve">Za usunięcie Wady uznaje się usunięcie Wady w Systemie (skuteczne wdrożenie skutecznej Poprawki </w:t>
      </w:r>
      <w:r w:rsidR="00434737">
        <w:rPr>
          <w:rFonts w:asciiTheme="minorHAnsi" w:hAnsiTheme="minorHAnsi"/>
          <w:szCs w:val="22"/>
        </w:rPr>
        <w:t>na Tenancie lub w aplikacjach mobilnych</w:t>
      </w:r>
      <w:r w:rsidRPr="00067F27">
        <w:rPr>
          <w:rFonts w:asciiTheme="minorHAnsi" w:hAnsiTheme="minorHAnsi"/>
          <w:szCs w:val="22"/>
        </w:rPr>
        <w:t>).</w:t>
      </w:r>
    </w:p>
    <w:p w14:paraId="5D6BE7BD" w14:textId="77777777" w:rsidR="004B0FCA" w:rsidRPr="00067F27" w:rsidRDefault="004B0FCA" w:rsidP="00EF48FE">
      <w:pPr>
        <w:pStyle w:val="Akapitzlist1"/>
        <w:numPr>
          <w:ilvl w:val="0"/>
          <w:numId w:val="4"/>
        </w:numPr>
        <w:rPr>
          <w:rFonts w:asciiTheme="minorHAnsi" w:hAnsiTheme="minorHAnsi"/>
          <w:szCs w:val="22"/>
        </w:rPr>
      </w:pPr>
      <w:r w:rsidRPr="00067F27">
        <w:rPr>
          <w:rFonts w:asciiTheme="minorHAnsi" w:hAnsiTheme="minorHAnsi"/>
          <w:szCs w:val="22"/>
        </w:rPr>
        <w:t xml:space="preserve">Po przygotowaniu Poprawki, Wykonawca ma obowiązek zainstalować i przetestować ją na środowisku testowym. </w:t>
      </w:r>
    </w:p>
    <w:p w14:paraId="73DA5B69" w14:textId="02880B8C" w:rsidR="004B0FCA" w:rsidRDefault="004B0FCA" w:rsidP="004B5539">
      <w:pPr>
        <w:pStyle w:val="Akapitzlist1"/>
        <w:numPr>
          <w:ilvl w:val="0"/>
          <w:numId w:val="4"/>
        </w:numPr>
        <w:rPr>
          <w:rFonts w:asciiTheme="minorHAnsi" w:hAnsiTheme="minorHAnsi"/>
          <w:szCs w:val="22"/>
        </w:rPr>
      </w:pPr>
      <w:r w:rsidRPr="00067F27">
        <w:rPr>
          <w:rFonts w:asciiTheme="minorHAnsi" w:hAnsiTheme="minorHAnsi"/>
          <w:szCs w:val="22"/>
        </w:rPr>
        <w:t>Wykonawca ma obowiązek budować bazę wiedzy, a przed zakończeniem realizacji UUW, Wykonawca ma obowiązek uzupełnienia bazy wiedzy w systemie SOZ, jeśli zaistniała taka potrzeba.</w:t>
      </w:r>
    </w:p>
    <w:p w14:paraId="332E1303" w14:textId="5F764213" w:rsidR="00A60F84" w:rsidRPr="00067F27" w:rsidRDefault="00A60F84" w:rsidP="00EF48FE">
      <w:pPr>
        <w:pStyle w:val="AssecoNagwek2"/>
        <w:numPr>
          <w:ilvl w:val="0"/>
          <w:numId w:val="3"/>
        </w:numPr>
        <w:spacing w:after="120" w:line="280" w:lineRule="atLeast"/>
        <w:rPr>
          <w:rFonts w:asciiTheme="minorHAnsi" w:hAnsiTheme="minorHAnsi"/>
          <w:sz w:val="22"/>
          <w:szCs w:val="22"/>
        </w:rPr>
      </w:pPr>
      <w:r w:rsidRPr="00067F27">
        <w:rPr>
          <w:rFonts w:asciiTheme="minorHAnsi" w:hAnsiTheme="minorHAnsi"/>
          <w:sz w:val="22"/>
          <w:szCs w:val="22"/>
        </w:rPr>
        <w:t>Obsługa Zgłoszeń</w:t>
      </w:r>
    </w:p>
    <w:p w14:paraId="099C15E3" w14:textId="7A1E9B8A" w:rsidR="00A60F84" w:rsidRPr="00067F27" w:rsidRDefault="00A60F84" w:rsidP="00EF48FE">
      <w:pPr>
        <w:pStyle w:val="WTp4ust"/>
        <w:numPr>
          <w:ilvl w:val="0"/>
          <w:numId w:val="7"/>
        </w:numPr>
        <w:rPr>
          <w:rFonts w:asciiTheme="minorHAnsi" w:hAnsiTheme="minorHAnsi" w:cs="Calibri"/>
          <w:sz w:val="22"/>
          <w:szCs w:val="22"/>
        </w:rPr>
      </w:pPr>
      <w:r w:rsidRPr="00067F27">
        <w:rPr>
          <w:rFonts w:asciiTheme="minorHAnsi" w:hAnsiTheme="minorHAnsi" w:cs="Calibri"/>
          <w:sz w:val="22"/>
          <w:szCs w:val="22"/>
        </w:rPr>
        <w:t xml:space="preserve">Szczegółowe zasady obsługi Zgłoszeń określa Załącznik nr </w:t>
      </w:r>
      <w:r w:rsidR="00434737">
        <w:rPr>
          <w:rFonts w:asciiTheme="minorHAnsi" w:hAnsiTheme="minorHAnsi" w:cs="Calibri"/>
          <w:sz w:val="22"/>
          <w:szCs w:val="22"/>
        </w:rPr>
        <w:t>3</w:t>
      </w:r>
      <w:r w:rsidRPr="00067F27">
        <w:rPr>
          <w:rFonts w:asciiTheme="minorHAnsi" w:hAnsiTheme="minorHAnsi" w:cs="Calibri"/>
          <w:sz w:val="22"/>
          <w:szCs w:val="22"/>
        </w:rPr>
        <w:t>.</w:t>
      </w:r>
    </w:p>
    <w:p w14:paraId="440056FE" w14:textId="77777777" w:rsidR="00A60F84" w:rsidRPr="00067F27" w:rsidRDefault="00A60F84" w:rsidP="00EF48FE">
      <w:pPr>
        <w:pStyle w:val="WTp4ust"/>
        <w:numPr>
          <w:ilvl w:val="0"/>
          <w:numId w:val="7"/>
        </w:numPr>
        <w:rPr>
          <w:rFonts w:asciiTheme="minorHAnsi" w:hAnsiTheme="minorHAnsi" w:cs="Calibri"/>
          <w:sz w:val="22"/>
          <w:szCs w:val="22"/>
        </w:rPr>
      </w:pPr>
      <w:r w:rsidRPr="00067F27">
        <w:rPr>
          <w:rFonts w:asciiTheme="minorHAnsi" w:hAnsiTheme="minorHAnsi" w:cs="Calibri"/>
          <w:sz w:val="22"/>
          <w:szCs w:val="22"/>
        </w:rPr>
        <w:t>Zamawiający dopuszcza możliwość uzgodnienia odrębnego terminu dla usuwania skutków Wad na zasadach określonych poniżej:</w:t>
      </w:r>
    </w:p>
    <w:p w14:paraId="5C162A95" w14:textId="621DE159" w:rsidR="00A60F84" w:rsidRPr="00067F27" w:rsidRDefault="00A60F84" w:rsidP="00EF48FE">
      <w:pPr>
        <w:pStyle w:val="WTp4ust"/>
        <w:numPr>
          <w:ilvl w:val="0"/>
          <w:numId w:val="1"/>
        </w:numPr>
        <w:ind w:left="1276"/>
        <w:rPr>
          <w:rFonts w:asciiTheme="minorHAnsi" w:hAnsiTheme="minorHAnsi" w:cs="Calibri"/>
          <w:sz w:val="22"/>
          <w:szCs w:val="22"/>
        </w:rPr>
      </w:pPr>
      <w:r w:rsidRPr="00067F27">
        <w:rPr>
          <w:rFonts w:asciiTheme="minorHAnsi" w:hAnsiTheme="minorHAnsi" w:cs="Calibri"/>
          <w:sz w:val="22"/>
          <w:szCs w:val="22"/>
        </w:rPr>
        <w:t>Wykonawca</w:t>
      </w:r>
      <w:r>
        <w:rPr>
          <w:rFonts w:asciiTheme="minorHAnsi" w:hAnsiTheme="minorHAnsi" w:cs="Calibri"/>
          <w:sz w:val="22"/>
          <w:szCs w:val="22"/>
        </w:rPr>
        <w:t>,</w:t>
      </w:r>
      <w:r w:rsidRPr="00067F27">
        <w:rPr>
          <w:rFonts w:asciiTheme="minorHAnsi" w:hAnsiTheme="minorHAnsi" w:cs="Calibri"/>
          <w:sz w:val="22"/>
          <w:szCs w:val="22"/>
        </w:rPr>
        <w:t xml:space="preserve"> przed upływem terminu usunięcia Wad</w:t>
      </w:r>
      <w:r>
        <w:rPr>
          <w:rFonts w:asciiTheme="minorHAnsi" w:hAnsiTheme="minorHAnsi" w:cs="Calibri"/>
          <w:sz w:val="22"/>
          <w:szCs w:val="22"/>
        </w:rPr>
        <w:t>y,</w:t>
      </w:r>
      <w:r w:rsidRPr="00067F27">
        <w:rPr>
          <w:rFonts w:asciiTheme="minorHAnsi" w:hAnsiTheme="minorHAnsi" w:cs="Calibri"/>
          <w:sz w:val="22"/>
          <w:szCs w:val="22"/>
        </w:rPr>
        <w:t xml:space="preserve"> zwraca się do Kierownika Projektu </w:t>
      </w:r>
      <w:r>
        <w:rPr>
          <w:rFonts w:asciiTheme="minorHAnsi" w:hAnsiTheme="minorHAnsi" w:cs="Calibri"/>
          <w:sz w:val="22"/>
          <w:szCs w:val="22"/>
        </w:rPr>
        <w:t>Zamawiającego</w:t>
      </w:r>
      <w:r w:rsidRPr="00067F27">
        <w:rPr>
          <w:rFonts w:asciiTheme="minorHAnsi" w:hAnsiTheme="minorHAnsi" w:cs="Calibri"/>
          <w:sz w:val="22"/>
          <w:szCs w:val="22"/>
        </w:rPr>
        <w:t xml:space="preserve"> z</w:t>
      </w:r>
      <w:r>
        <w:rPr>
          <w:rFonts w:asciiTheme="minorHAnsi" w:hAnsiTheme="minorHAnsi" w:cs="Calibri"/>
          <w:sz w:val="22"/>
          <w:szCs w:val="22"/>
        </w:rPr>
        <w:t> </w:t>
      </w:r>
      <w:r w:rsidRPr="00067F27">
        <w:rPr>
          <w:rFonts w:asciiTheme="minorHAnsi" w:hAnsiTheme="minorHAnsi" w:cs="Calibri"/>
          <w:sz w:val="22"/>
          <w:szCs w:val="22"/>
        </w:rPr>
        <w:t>wnioskiem o uzgodnienie odrębnego terminu dla usuwania skutków Wad</w:t>
      </w:r>
      <w:r>
        <w:rPr>
          <w:rFonts w:asciiTheme="minorHAnsi" w:hAnsiTheme="minorHAnsi" w:cs="Calibri"/>
          <w:sz w:val="22"/>
          <w:szCs w:val="22"/>
        </w:rPr>
        <w:t>y</w:t>
      </w:r>
      <w:r w:rsidRPr="00067F27">
        <w:rPr>
          <w:rFonts w:asciiTheme="minorHAnsi" w:hAnsiTheme="minorHAnsi" w:cs="Calibri"/>
          <w:sz w:val="22"/>
          <w:szCs w:val="22"/>
        </w:rPr>
        <w:t>, wniosek wymaga zgody Zamawiającego co nie ma wpływu na termin usunięcia Wady</w:t>
      </w:r>
      <w:r>
        <w:rPr>
          <w:rFonts w:asciiTheme="minorHAnsi" w:hAnsiTheme="minorHAnsi" w:cs="Calibri"/>
          <w:sz w:val="22"/>
          <w:szCs w:val="22"/>
        </w:rPr>
        <w:t>, przy czym Zamawiający zobowiązuje się do niezwłocznego rozpoznania wniosku;</w:t>
      </w:r>
      <w:r w:rsidRPr="00067F27">
        <w:rPr>
          <w:rFonts w:asciiTheme="minorHAnsi" w:hAnsiTheme="minorHAnsi" w:cs="Calibri"/>
          <w:sz w:val="22"/>
          <w:szCs w:val="22"/>
        </w:rPr>
        <w:t xml:space="preserve"> </w:t>
      </w:r>
    </w:p>
    <w:p w14:paraId="596C8DF0" w14:textId="4F2C9870" w:rsidR="00A60F84" w:rsidRPr="00067F27" w:rsidRDefault="00A60F84" w:rsidP="00EF48FE">
      <w:pPr>
        <w:pStyle w:val="WTp4ust"/>
        <w:numPr>
          <w:ilvl w:val="0"/>
          <w:numId w:val="1"/>
        </w:numPr>
        <w:ind w:left="1276"/>
        <w:rPr>
          <w:rFonts w:asciiTheme="minorHAnsi" w:hAnsiTheme="minorHAnsi" w:cs="Calibri"/>
          <w:sz w:val="22"/>
          <w:szCs w:val="22"/>
        </w:rPr>
      </w:pPr>
      <w:r>
        <w:rPr>
          <w:rFonts w:asciiTheme="minorHAnsi" w:hAnsiTheme="minorHAnsi" w:cs="Calibri"/>
          <w:sz w:val="22"/>
          <w:szCs w:val="22"/>
        </w:rPr>
        <w:t>w</w:t>
      </w:r>
      <w:r w:rsidRPr="00067F27">
        <w:rPr>
          <w:rFonts w:asciiTheme="minorHAnsi" w:hAnsiTheme="minorHAnsi" w:cs="Calibri"/>
          <w:sz w:val="22"/>
          <w:szCs w:val="22"/>
        </w:rPr>
        <w:t xml:space="preserve"> przypadku zgody Wykonawca zarejestruje nowe Zgłoszenie w systemie SOZ na usunięcie skutków w uzgodnionym terminie i przekaże numer Zgłoszenia Kierownikowi Projektu </w:t>
      </w:r>
      <w:r>
        <w:rPr>
          <w:rFonts w:asciiTheme="minorHAnsi" w:hAnsiTheme="minorHAnsi" w:cs="Calibri"/>
          <w:sz w:val="22"/>
          <w:szCs w:val="22"/>
        </w:rPr>
        <w:t>Zamawiajacego</w:t>
      </w:r>
      <w:r w:rsidRPr="00067F27">
        <w:rPr>
          <w:rFonts w:asciiTheme="minorHAnsi" w:hAnsiTheme="minorHAnsi" w:cs="Calibri"/>
          <w:sz w:val="22"/>
          <w:szCs w:val="22"/>
        </w:rPr>
        <w:t xml:space="preserve">. Takie Zgłoszenie traktuje się jak Zgłoszenie dotyczące usuwania Wad. </w:t>
      </w:r>
    </w:p>
    <w:p w14:paraId="1AF1C56E" w14:textId="5C0EFD7A" w:rsidR="004B0FCA" w:rsidRPr="00067F27" w:rsidRDefault="004B0FCA" w:rsidP="00EF48FE">
      <w:pPr>
        <w:pStyle w:val="AssecoNagwek2"/>
        <w:numPr>
          <w:ilvl w:val="0"/>
          <w:numId w:val="3"/>
        </w:numPr>
        <w:spacing w:after="120" w:line="280" w:lineRule="atLeast"/>
        <w:rPr>
          <w:rFonts w:asciiTheme="minorHAnsi" w:hAnsiTheme="minorHAnsi"/>
          <w:sz w:val="22"/>
          <w:szCs w:val="22"/>
        </w:rPr>
      </w:pPr>
      <w:bookmarkStart w:id="1" w:name="_Toc295219855"/>
      <w:r w:rsidRPr="00067F27">
        <w:rPr>
          <w:rFonts w:asciiTheme="minorHAnsi" w:hAnsiTheme="minorHAnsi"/>
          <w:sz w:val="22"/>
          <w:szCs w:val="22"/>
        </w:rPr>
        <w:t xml:space="preserve">Okno dostępności </w:t>
      </w:r>
      <w:bookmarkEnd w:id="1"/>
      <w:r w:rsidRPr="00067F27">
        <w:rPr>
          <w:rFonts w:asciiTheme="minorHAnsi" w:hAnsiTheme="minorHAnsi"/>
          <w:sz w:val="22"/>
          <w:szCs w:val="22"/>
        </w:rPr>
        <w:t>UUW</w:t>
      </w:r>
    </w:p>
    <w:p w14:paraId="482FD138" w14:textId="77777777" w:rsidR="004B0FCA" w:rsidRPr="00067F27" w:rsidRDefault="004B0FCA" w:rsidP="004B0FCA">
      <w:pPr>
        <w:pStyle w:val="Akapitzlist1"/>
        <w:ind w:left="0"/>
        <w:rPr>
          <w:rFonts w:asciiTheme="minorHAnsi" w:hAnsiTheme="minorHAnsi"/>
          <w:szCs w:val="22"/>
        </w:rPr>
      </w:pPr>
      <w:r w:rsidRPr="00067F27">
        <w:rPr>
          <w:rFonts w:asciiTheme="minorHAnsi" w:hAnsiTheme="minorHAnsi"/>
          <w:szCs w:val="22"/>
        </w:rPr>
        <w:t>Okno dostępności UUW (czas obowiązywania UUW</w:t>
      </w:r>
      <w:r w:rsidRPr="00474BA5">
        <w:rPr>
          <w:rFonts w:asciiTheme="minorHAnsi" w:hAnsiTheme="minorHAnsi"/>
          <w:szCs w:val="22"/>
        </w:rPr>
        <w:t>): 24/7.</w:t>
      </w:r>
      <w:bookmarkStart w:id="2" w:name="_GoBack"/>
      <w:bookmarkEnd w:id="2"/>
      <w:r w:rsidRPr="00067F27">
        <w:rPr>
          <w:rFonts w:asciiTheme="minorHAnsi" w:hAnsiTheme="minorHAnsi"/>
          <w:szCs w:val="22"/>
        </w:rPr>
        <w:t xml:space="preserve"> </w:t>
      </w:r>
    </w:p>
    <w:p w14:paraId="6D7A3D63" w14:textId="461F19D8" w:rsidR="004B0FCA" w:rsidRPr="00067F27" w:rsidRDefault="004B0FCA" w:rsidP="00EF48FE">
      <w:pPr>
        <w:pStyle w:val="AssecoNagwek2"/>
        <w:numPr>
          <w:ilvl w:val="0"/>
          <w:numId w:val="3"/>
        </w:numPr>
        <w:spacing w:after="120" w:line="280" w:lineRule="atLeast"/>
        <w:rPr>
          <w:rFonts w:asciiTheme="minorHAnsi" w:hAnsiTheme="minorHAnsi"/>
          <w:sz w:val="22"/>
          <w:szCs w:val="22"/>
        </w:rPr>
      </w:pPr>
      <w:bookmarkStart w:id="3" w:name="_Toc295219857"/>
      <w:r w:rsidRPr="00067F27">
        <w:rPr>
          <w:rFonts w:asciiTheme="minorHAnsi" w:hAnsiTheme="minorHAnsi"/>
          <w:sz w:val="22"/>
          <w:szCs w:val="22"/>
        </w:rPr>
        <w:t xml:space="preserve"> Definicje priorytetów Zgłoszeń</w:t>
      </w:r>
      <w:bookmarkEnd w:id="3"/>
    </w:p>
    <w:tbl>
      <w:tblPr>
        <w:tblW w:w="0" w:type="auto"/>
        <w:tblInd w:w="108" w:type="dxa"/>
        <w:tblLayout w:type="fixed"/>
        <w:tblLook w:val="0000" w:firstRow="0" w:lastRow="0" w:firstColumn="0" w:lastColumn="0" w:noHBand="0" w:noVBand="0"/>
      </w:tblPr>
      <w:tblGrid>
        <w:gridCol w:w="1340"/>
        <w:gridCol w:w="6602"/>
      </w:tblGrid>
      <w:tr w:rsidR="004B0FCA" w:rsidRPr="00067F27" w14:paraId="587CCCA9" w14:textId="77777777" w:rsidTr="002D5460">
        <w:tc>
          <w:tcPr>
            <w:tcW w:w="1340" w:type="dxa"/>
            <w:tcBorders>
              <w:top w:val="single" w:sz="4" w:space="0" w:color="000000"/>
              <w:left w:val="single" w:sz="4" w:space="0" w:color="000000"/>
              <w:bottom w:val="single" w:sz="4" w:space="0" w:color="000000"/>
              <w:right w:val="single" w:sz="4" w:space="0" w:color="000000"/>
            </w:tcBorders>
            <w:shd w:val="clear" w:color="auto" w:fill="7F7F7F"/>
          </w:tcPr>
          <w:p w14:paraId="0591FC53" w14:textId="77777777" w:rsidR="004B0FCA" w:rsidRPr="00067F27" w:rsidRDefault="004B0FCA" w:rsidP="002D5460">
            <w:pPr>
              <w:rPr>
                <w:rFonts w:asciiTheme="minorHAnsi" w:hAnsiTheme="minorHAnsi"/>
                <w:b/>
              </w:rPr>
            </w:pPr>
            <w:r w:rsidRPr="00067F27">
              <w:rPr>
                <w:rFonts w:asciiTheme="minorHAnsi" w:hAnsiTheme="minorHAnsi"/>
                <w:b/>
              </w:rPr>
              <w:t>Priorytet</w:t>
            </w:r>
          </w:p>
        </w:tc>
        <w:tc>
          <w:tcPr>
            <w:tcW w:w="6602" w:type="dxa"/>
            <w:tcBorders>
              <w:top w:val="single" w:sz="4" w:space="0" w:color="000000"/>
              <w:left w:val="single" w:sz="4" w:space="0" w:color="000000"/>
              <w:bottom w:val="single" w:sz="4" w:space="0" w:color="000000"/>
              <w:right w:val="single" w:sz="4" w:space="0" w:color="000000"/>
            </w:tcBorders>
            <w:shd w:val="clear" w:color="auto" w:fill="7F7F7F"/>
          </w:tcPr>
          <w:p w14:paraId="4C89AB48" w14:textId="77777777" w:rsidR="004B0FCA" w:rsidRPr="00067F27" w:rsidRDefault="004B0FCA" w:rsidP="002D5460">
            <w:pPr>
              <w:rPr>
                <w:rFonts w:asciiTheme="minorHAnsi" w:hAnsiTheme="minorHAnsi"/>
                <w:b/>
              </w:rPr>
            </w:pPr>
            <w:r w:rsidRPr="00067F27">
              <w:rPr>
                <w:rFonts w:asciiTheme="minorHAnsi" w:hAnsiTheme="minorHAnsi"/>
                <w:b/>
              </w:rPr>
              <w:t>Definicja</w:t>
            </w:r>
          </w:p>
        </w:tc>
      </w:tr>
      <w:tr w:rsidR="004B0FCA" w:rsidRPr="00067F27" w14:paraId="5E95ACBC" w14:textId="77777777" w:rsidTr="002D5460">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6C451A0" w14:textId="77777777" w:rsidR="004B0FCA" w:rsidRPr="00067F27" w:rsidRDefault="004B0FCA" w:rsidP="002D5460">
            <w:pPr>
              <w:rPr>
                <w:rFonts w:asciiTheme="minorHAnsi" w:hAnsiTheme="minorHAnsi"/>
              </w:rPr>
            </w:pPr>
            <w:r w:rsidRPr="00067F27">
              <w:rPr>
                <w:rFonts w:asciiTheme="minorHAnsi" w:hAnsiTheme="minorHAnsi"/>
              </w:rPr>
              <w:t>ZP1</w:t>
            </w:r>
          </w:p>
        </w:tc>
        <w:tc>
          <w:tcPr>
            <w:tcW w:w="6602" w:type="dxa"/>
            <w:tcBorders>
              <w:top w:val="single" w:sz="4" w:space="0" w:color="000000"/>
              <w:left w:val="single" w:sz="4" w:space="0" w:color="000000"/>
              <w:bottom w:val="single" w:sz="4" w:space="0" w:color="000000"/>
              <w:right w:val="single" w:sz="4" w:space="0" w:color="000000"/>
            </w:tcBorders>
            <w:shd w:val="clear" w:color="auto" w:fill="auto"/>
          </w:tcPr>
          <w:p w14:paraId="747C45FB" w14:textId="77777777" w:rsidR="004B0FCA" w:rsidRPr="00067F27" w:rsidRDefault="004B0FCA" w:rsidP="002D5460">
            <w:pPr>
              <w:rPr>
                <w:rFonts w:asciiTheme="minorHAnsi" w:hAnsiTheme="minorHAnsi"/>
              </w:rPr>
            </w:pPr>
            <w:r w:rsidRPr="00067F27">
              <w:rPr>
                <w:rFonts w:asciiTheme="minorHAnsi" w:hAnsiTheme="minorHAnsi"/>
              </w:rPr>
              <w:t>Awaria</w:t>
            </w:r>
          </w:p>
        </w:tc>
      </w:tr>
      <w:tr w:rsidR="004B0FCA" w:rsidRPr="00067F27" w14:paraId="24A780F7" w14:textId="77777777" w:rsidTr="002D5460">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F10A08F" w14:textId="77777777" w:rsidR="004B0FCA" w:rsidRPr="00067F27" w:rsidRDefault="004B0FCA" w:rsidP="002D5460">
            <w:pPr>
              <w:rPr>
                <w:rFonts w:asciiTheme="minorHAnsi" w:hAnsiTheme="minorHAnsi"/>
              </w:rPr>
            </w:pPr>
            <w:r w:rsidRPr="00067F27">
              <w:rPr>
                <w:rFonts w:asciiTheme="minorHAnsi" w:hAnsiTheme="minorHAnsi"/>
              </w:rPr>
              <w:t>ZP2</w:t>
            </w:r>
          </w:p>
        </w:tc>
        <w:tc>
          <w:tcPr>
            <w:tcW w:w="6602" w:type="dxa"/>
            <w:tcBorders>
              <w:top w:val="single" w:sz="4" w:space="0" w:color="000000"/>
              <w:left w:val="single" w:sz="4" w:space="0" w:color="000000"/>
              <w:bottom w:val="single" w:sz="4" w:space="0" w:color="000000"/>
              <w:right w:val="single" w:sz="4" w:space="0" w:color="000000"/>
            </w:tcBorders>
            <w:shd w:val="clear" w:color="auto" w:fill="auto"/>
          </w:tcPr>
          <w:p w14:paraId="2BEC55E2" w14:textId="0341E643" w:rsidR="004B0FCA" w:rsidRPr="00067F27" w:rsidRDefault="004B0FCA" w:rsidP="002D5460">
            <w:pPr>
              <w:rPr>
                <w:rFonts w:asciiTheme="minorHAnsi" w:hAnsiTheme="minorHAnsi"/>
              </w:rPr>
            </w:pPr>
            <w:r w:rsidRPr="00067F27">
              <w:rPr>
                <w:rFonts w:asciiTheme="minorHAnsi" w:hAnsiTheme="minorHAnsi"/>
              </w:rPr>
              <w:t xml:space="preserve">Błąd Krytyczny </w:t>
            </w:r>
          </w:p>
        </w:tc>
      </w:tr>
      <w:tr w:rsidR="004B0FCA" w:rsidRPr="00067F27" w14:paraId="382E3F6C" w14:textId="77777777" w:rsidTr="002D5460">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90B509B" w14:textId="77777777" w:rsidR="004B0FCA" w:rsidRPr="00067F27" w:rsidRDefault="004B0FCA" w:rsidP="002D5460">
            <w:pPr>
              <w:rPr>
                <w:rFonts w:asciiTheme="minorHAnsi" w:hAnsiTheme="minorHAnsi"/>
              </w:rPr>
            </w:pPr>
            <w:r w:rsidRPr="00067F27">
              <w:rPr>
                <w:rFonts w:asciiTheme="minorHAnsi" w:hAnsiTheme="minorHAnsi"/>
              </w:rPr>
              <w:lastRenderedPageBreak/>
              <w:t>ZP3</w:t>
            </w:r>
          </w:p>
        </w:tc>
        <w:tc>
          <w:tcPr>
            <w:tcW w:w="6602" w:type="dxa"/>
            <w:tcBorders>
              <w:top w:val="single" w:sz="4" w:space="0" w:color="000000"/>
              <w:left w:val="single" w:sz="4" w:space="0" w:color="000000"/>
              <w:bottom w:val="single" w:sz="4" w:space="0" w:color="000000"/>
              <w:right w:val="single" w:sz="4" w:space="0" w:color="000000"/>
            </w:tcBorders>
            <w:shd w:val="clear" w:color="auto" w:fill="auto"/>
          </w:tcPr>
          <w:p w14:paraId="52203215" w14:textId="122B45D3" w:rsidR="004B0FCA" w:rsidRPr="00067F27" w:rsidRDefault="004B0FCA" w:rsidP="002D5460">
            <w:pPr>
              <w:spacing w:before="60" w:after="0" w:line="280" w:lineRule="atLeast"/>
              <w:rPr>
                <w:rFonts w:asciiTheme="minorHAnsi" w:hAnsiTheme="minorHAnsi"/>
              </w:rPr>
            </w:pPr>
            <w:r w:rsidRPr="00067F27">
              <w:rPr>
                <w:rFonts w:asciiTheme="minorHAnsi" w:hAnsiTheme="minorHAnsi"/>
              </w:rPr>
              <w:t>Błąd Niekrytyczny lub Błąd Dokumentacji</w:t>
            </w:r>
            <w:r w:rsidR="005123B6">
              <w:rPr>
                <w:rFonts w:asciiTheme="minorHAnsi" w:hAnsiTheme="minorHAnsi"/>
              </w:rPr>
              <w:t>; Błąd Usługi</w:t>
            </w:r>
          </w:p>
        </w:tc>
      </w:tr>
    </w:tbl>
    <w:p w14:paraId="6143EC5F" w14:textId="508788F3" w:rsidR="004B0FCA" w:rsidRDefault="004B0FCA" w:rsidP="004B0FCA">
      <w:pPr>
        <w:rPr>
          <w:rFonts w:asciiTheme="minorHAnsi" w:hAnsiTheme="minorHAnsi"/>
          <w:b/>
        </w:rPr>
      </w:pPr>
    </w:p>
    <w:p w14:paraId="05CFE610" w14:textId="77777777" w:rsidR="004B0FCA" w:rsidRPr="00067F27" w:rsidRDefault="004B0FCA" w:rsidP="004B0FCA">
      <w:pPr>
        <w:rPr>
          <w:rFonts w:asciiTheme="minorHAnsi" w:hAnsiTheme="minorHAnsi"/>
          <w:b/>
        </w:rPr>
      </w:pPr>
      <w:r w:rsidRPr="00067F27">
        <w:rPr>
          <w:rFonts w:asciiTheme="minorHAnsi" w:hAnsiTheme="minorHAnsi"/>
          <w:b/>
        </w:rPr>
        <w:t xml:space="preserve">Limit priorytetów: </w:t>
      </w:r>
    </w:p>
    <w:p w14:paraId="031339DD" w14:textId="3E8205FC" w:rsidR="00A60F84" w:rsidRDefault="004B0FCA" w:rsidP="004B0FCA">
      <w:pPr>
        <w:rPr>
          <w:rFonts w:asciiTheme="minorHAnsi" w:hAnsiTheme="minorHAnsi"/>
        </w:rPr>
      </w:pPr>
      <w:r w:rsidRPr="00067F27">
        <w:rPr>
          <w:rFonts w:asciiTheme="minorHAnsi" w:hAnsiTheme="minorHAnsi"/>
        </w:rPr>
        <w:t xml:space="preserve">ZP2 – </w:t>
      </w:r>
      <w:r w:rsidR="00C4496E">
        <w:rPr>
          <w:rFonts w:asciiTheme="minorHAnsi" w:hAnsiTheme="minorHAnsi"/>
        </w:rPr>
        <w:t xml:space="preserve">Zamawiający zastrzega sobie prawo </w:t>
      </w:r>
      <w:r w:rsidR="00A60F84">
        <w:rPr>
          <w:rFonts w:asciiTheme="minorHAnsi" w:hAnsiTheme="minorHAnsi"/>
        </w:rPr>
        <w:t>wskazania dla niektórych Zgłoszeń priorytetu ZP2, pomimo, że priorytet dla tych Zgłoszeń jest ZP3, jeżeli wymaga tego dobro</w:t>
      </w:r>
      <w:r w:rsidR="00434737">
        <w:rPr>
          <w:rFonts w:asciiTheme="minorHAnsi" w:hAnsiTheme="minorHAnsi"/>
        </w:rPr>
        <w:t xml:space="preserve"> Zamawiającego</w:t>
      </w:r>
      <w:r w:rsidR="00A60F84">
        <w:rPr>
          <w:rFonts w:asciiTheme="minorHAnsi" w:hAnsiTheme="minorHAnsi"/>
        </w:rPr>
        <w:t xml:space="preserve">, przy czym dla nie więcej niż </w:t>
      </w:r>
      <w:r w:rsidR="00A60F84" w:rsidRPr="00067F27">
        <w:rPr>
          <w:rFonts w:asciiTheme="minorHAnsi" w:hAnsiTheme="minorHAnsi"/>
        </w:rPr>
        <w:t>5 jednocześnie obsługiwanych Zgłoszeń</w:t>
      </w:r>
    </w:p>
    <w:p w14:paraId="628A5A45" w14:textId="113B32FD" w:rsidR="004B6052" w:rsidRPr="007B3BD1" w:rsidRDefault="004B6052" w:rsidP="00EF48FE">
      <w:pPr>
        <w:pStyle w:val="AssecoNagwek2"/>
        <w:tabs>
          <w:tab w:val="clear" w:pos="0"/>
        </w:tabs>
        <w:spacing w:line="280" w:lineRule="atLeast"/>
        <w:jc w:val="both"/>
        <w:rPr>
          <w:rFonts w:asciiTheme="minorHAnsi" w:hAnsiTheme="minorHAnsi" w:cstheme="minorHAnsi"/>
          <w:sz w:val="18"/>
          <w:szCs w:val="18"/>
        </w:rPr>
      </w:pPr>
    </w:p>
    <w:sectPr w:rsidR="004B6052" w:rsidRPr="007B3BD1" w:rsidSect="00997753">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843" w:left="1417" w:header="567"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FE9DF" w14:textId="77777777" w:rsidR="00221E47" w:rsidRDefault="00221E47" w:rsidP="00090C6A">
      <w:pPr>
        <w:spacing w:after="0"/>
      </w:pPr>
      <w:r>
        <w:separator/>
      </w:r>
    </w:p>
  </w:endnote>
  <w:endnote w:type="continuationSeparator" w:id="0">
    <w:p w14:paraId="4759D63A" w14:textId="77777777" w:rsidR="00221E47" w:rsidRDefault="00221E47" w:rsidP="00090C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128">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CEFFD" w14:textId="77777777" w:rsidR="00997753" w:rsidRDefault="009977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0571"/>
      <w:docPartObj>
        <w:docPartGallery w:val="Page Numbers (Bottom of Page)"/>
        <w:docPartUnique/>
      </w:docPartObj>
    </w:sdtPr>
    <w:sdtEndPr>
      <w:rPr>
        <w:color w:val="0B5DAA"/>
        <w:sz w:val="16"/>
        <w:szCs w:val="16"/>
      </w:rPr>
    </w:sdtEndPr>
    <w:sdtContent>
      <w:p w14:paraId="263B0281" w14:textId="77777777" w:rsidR="00997753" w:rsidRPr="00350AB0" w:rsidRDefault="00997753" w:rsidP="00997753">
        <w:pPr>
          <w:pStyle w:val="Stopka"/>
          <w:tabs>
            <w:tab w:val="clear" w:pos="9072"/>
          </w:tabs>
          <w:spacing w:after="240"/>
          <w:ind w:right="7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665408" behindDoc="0" locked="0" layoutInCell="1" allowOverlap="1" wp14:anchorId="144F0EC5" wp14:editId="37F64B39">
                  <wp:simplePos x="0" y="0"/>
                  <wp:positionH relativeFrom="column">
                    <wp:posOffset>0</wp:posOffset>
                  </wp:positionH>
                  <wp:positionV relativeFrom="paragraph">
                    <wp:posOffset>92710</wp:posOffset>
                  </wp:positionV>
                  <wp:extent cx="3505835" cy="28800"/>
                  <wp:effectExtent l="0" t="0" r="0" b="9525"/>
                  <wp:wrapNone/>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5F3CE64">
                <v:rect id="Prostokąt 1" style="position:absolute;margin-left:0;margin-top:7.3pt;width:276.0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a0cc3d" stroked="f" strokeweight="1pt" w14:anchorId="6E05C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"/>
              </w:pict>
            </mc:Fallback>
          </mc:AlternateContent>
        </w:r>
        <w:r w:rsidRPr="00350AB0">
          <w:rPr>
            <w:b/>
            <w:bCs/>
            <w:noProof/>
            <w:color w:val="0B5DAA"/>
            <w:sz w:val="16"/>
            <w:szCs w:val="16"/>
          </w:rPr>
          <mc:AlternateContent>
            <mc:Choice Requires="wps">
              <w:drawing>
                <wp:anchor distT="0" distB="0" distL="114300" distR="114300" simplePos="0" relativeHeight="251666432" behindDoc="0" locked="0" layoutInCell="1" allowOverlap="1" wp14:anchorId="7EB09143" wp14:editId="56C1A316">
                  <wp:simplePos x="0" y="0"/>
                  <wp:positionH relativeFrom="column">
                    <wp:posOffset>3488690</wp:posOffset>
                  </wp:positionH>
                  <wp:positionV relativeFrom="paragraph">
                    <wp:posOffset>92710</wp:posOffset>
                  </wp:positionV>
                  <wp:extent cx="1979930" cy="28800"/>
                  <wp:effectExtent l="0" t="0" r="1270" b="9525"/>
                  <wp:wrapNone/>
                  <wp:docPr id="2" name="Prostoką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C18807F">
                <v:rect id="Prostokąt 2" style="position:absolute;margin-left:274.7pt;margin-top:7.3pt;width:155.9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b5daa" stroked="f" strokeweight="1pt" w14:anchorId="5D7B0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"/>
              </w:pict>
            </mc:Fallback>
          </mc:AlternateContent>
        </w:r>
        <w:r>
          <w:rPr>
            <w:noProof/>
            <w:color w:val="0B5DAA"/>
            <w:sz w:val="16"/>
            <w:szCs w:val="16"/>
          </w:rPr>
          <w:drawing>
            <wp:anchor distT="0" distB="0" distL="114300" distR="114300" simplePos="0" relativeHeight="251667456" behindDoc="0" locked="0" layoutInCell="1" allowOverlap="1" wp14:anchorId="5D9A649F" wp14:editId="07131B9B">
              <wp:simplePos x="0" y="0"/>
              <wp:positionH relativeFrom="column">
                <wp:posOffset>6087745</wp:posOffset>
              </wp:positionH>
              <wp:positionV relativeFrom="paragraph">
                <wp:posOffset>-82559</wp:posOffset>
              </wp:positionV>
              <wp:extent cx="122400" cy="378000"/>
              <wp:effectExtent l="0" t="0" r="0" b="3175"/>
              <wp:wrapNone/>
              <wp:docPr id="62" name="Grafika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1</w:t>
        </w:r>
        <w:r w:rsidRPr="00350AB0">
          <w:rPr>
            <w:color w:val="0B5DAA"/>
            <w:sz w:val="16"/>
            <w:szCs w:val="16"/>
          </w:rPr>
          <w:fldChar w:fldCharType="end"/>
        </w:r>
      </w:p>
    </w:sdtContent>
  </w:sdt>
  <w:p w14:paraId="40DBD9CB" w14:textId="77777777" w:rsidR="00997753" w:rsidRPr="00DC37A4" w:rsidRDefault="00997753" w:rsidP="00997753">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4D3F0CCC" w14:textId="77777777" w:rsidR="00997753" w:rsidRPr="00DC37A4" w:rsidRDefault="00997753" w:rsidP="00997753">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06DAD5F7" w14:textId="77777777" w:rsidR="00997753" w:rsidRPr="00473D45" w:rsidRDefault="00997753" w:rsidP="00997753">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628A5A4F" w14:textId="033F7DCD" w:rsidR="00090C6A" w:rsidRPr="00592985" w:rsidRDefault="00090C6A" w:rsidP="00592985">
    <w:pPr>
      <w:pStyle w:val="Stopka"/>
      <w:jc w:val="center"/>
      <w:rPr>
        <w:color w:val="00648C"/>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381471"/>
      <w:docPartObj>
        <w:docPartGallery w:val="Page Numbers (Bottom of Page)"/>
        <w:docPartUnique/>
      </w:docPartObj>
    </w:sdtPr>
    <w:sdtEndPr>
      <w:rPr>
        <w:color w:val="0B5DAA"/>
        <w:sz w:val="16"/>
        <w:szCs w:val="16"/>
      </w:rPr>
    </w:sdtEndPr>
    <w:sdtContent>
      <w:p w14:paraId="37D9A323" w14:textId="77777777" w:rsidR="00997753" w:rsidRPr="00350AB0" w:rsidRDefault="00997753" w:rsidP="00997753">
        <w:pPr>
          <w:pStyle w:val="Stopka"/>
          <w:tabs>
            <w:tab w:val="clear" w:pos="9072"/>
          </w:tabs>
          <w:spacing w:after="240"/>
          <w:ind w:right="7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661312" behindDoc="0" locked="0" layoutInCell="1" allowOverlap="1" wp14:anchorId="1EC6FD5B" wp14:editId="52F25E68">
                  <wp:simplePos x="0" y="0"/>
                  <wp:positionH relativeFrom="column">
                    <wp:posOffset>0</wp:posOffset>
                  </wp:positionH>
                  <wp:positionV relativeFrom="paragraph">
                    <wp:posOffset>92710</wp:posOffset>
                  </wp:positionV>
                  <wp:extent cx="3505835" cy="28800"/>
                  <wp:effectExtent l="0" t="0" r="0" b="9525"/>
                  <wp:wrapNone/>
                  <wp:docPr id="29" name="Prostoką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42AD58">
                <v:rect id="Prostokąt 29" style="position:absolute;margin-left:0;margin-top:7.3pt;width:276.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a0cc3d" stroked="f" strokeweight="1pt" w14:anchorId="61D4F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"/>
              </w:pict>
            </mc:Fallback>
          </mc:AlternateContent>
        </w:r>
        <w:r w:rsidRPr="00350AB0">
          <w:rPr>
            <w:b/>
            <w:bCs/>
            <w:noProof/>
            <w:color w:val="0B5DAA"/>
            <w:sz w:val="16"/>
            <w:szCs w:val="16"/>
          </w:rPr>
          <mc:AlternateContent>
            <mc:Choice Requires="wps">
              <w:drawing>
                <wp:anchor distT="0" distB="0" distL="114300" distR="114300" simplePos="0" relativeHeight="251662336" behindDoc="0" locked="0" layoutInCell="1" allowOverlap="1" wp14:anchorId="371C92A9" wp14:editId="5E333B81">
                  <wp:simplePos x="0" y="0"/>
                  <wp:positionH relativeFrom="column">
                    <wp:posOffset>3488690</wp:posOffset>
                  </wp:positionH>
                  <wp:positionV relativeFrom="paragraph">
                    <wp:posOffset>92710</wp:posOffset>
                  </wp:positionV>
                  <wp:extent cx="1979930" cy="28800"/>
                  <wp:effectExtent l="0" t="0" r="1270" b="9525"/>
                  <wp:wrapNone/>
                  <wp:docPr id="30" name="Prostokąt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D5C8634">
                <v:rect id="Prostokąt 30" style="position:absolute;margin-left:274.7pt;margin-top:7.3pt;width:155.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b5daa" stroked="f" strokeweight="1pt" w14:anchorId="186C6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"/>
              </w:pict>
            </mc:Fallback>
          </mc:AlternateContent>
        </w:r>
        <w:r>
          <w:rPr>
            <w:noProof/>
            <w:color w:val="0B5DAA"/>
            <w:sz w:val="16"/>
            <w:szCs w:val="16"/>
          </w:rPr>
          <w:drawing>
            <wp:anchor distT="0" distB="0" distL="114300" distR="114300" simplePos="0" relativeHeight="251663360" behindDoc="0" locked="0" layoutInCell="1" allowOverlap="1" wp14:anchorId="6E7EA318" wp14:editId="0B43CAC1">
              <wp:simplePos x="0" y="0"/>
              <wp:positionH relativeFrom="column">
                <wp:posOffset>6087745</wp:posOffset>
              </wp:positionH>
              <wp:positionV relativeFrom="paragraph">
                <wp:posOffset>-82559</wp:posOffset>
              </wp:positionV>
              <wp:extent cx="122400" cy="378000"/>
              <wp:effectExtent l="0" t="0" r="0" b="3175"/>
              <wp:wrapNone/>
              <wp:docPr id="64" name="Grafika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1</w:t>
        </w:r>
        <w:r w:rsidRPr="00350AB0">
          <w:rPr>
            <w:color w:val="0B5DAA"/>
            <w:sz w:val="16"/>
            <w:szCs w:val="16"/>
          </w:rPr>
          <w:fldChar w:fldCharType="end"/>
        </w:r>
      </w:p>
    </w:sdtContent>
  </w:sdt>
  <w:p w14:paraId="33543960" w14:textId="77777777" w:rsidR="00997753" w:rsidRPr="00DC37A4" w:rsidRDefault="00997753" w:rsidP="00997753">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4129F28A" w14:textId="77777777" w:rsidR="00997753" w:rsidRPr="00DC37A4" w:rsidRDefault="00997753" w:rsidP="00997753">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014A69BC" w14:textId="77777777" w:rsidR="00997753" w:rsidRPr="00473D45" w:rsidRDefault="00997753" w:rsidP="00997753">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5E357AFC" w14:textId="77777777" w:rsidR="00997753" w:rsidRDefault="009977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E788" w14:textId="77777777" w:rsidR="00221E47" w:rsidRDefault="00221E47" w:rsidP="00090C6A">
      <w:pPr>
        <w:spacing w:after="0"/>
      </w:pPr>
      <w:r>
        <w:separator/>
      </w:r>
    </w:p>
  </w:footnote>
  <w:footnote w:type="continuationSeparator" w:id="0">
    <w:p w14:paraId="40B66AAF" w14:textId="77777777" w:rsidR="00221E47" w:rsidRDefault="00221E47" w:rsidP="00090C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ACD6" w14:textId="77777777" w:rsidR="00997753" w:rsidRDefault="009977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5A4B" w14:textId="2D266CB0" w:rsidR="00F94FA9" w:rsidRPr="00FC4C1D" w:rsidRDefault="00F94FA9" w:rsidP="00813409">
    <w:pPr>
      <w:pStyle w:val="Nagwek"/>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5BCA" w14:textId="312A8B3A" w:rsidR="00997753" w:rsidRDefault="00997753">
    <w:pPr>
      <w:pStyle w:val="Nagwek"/>
    </w:pPr>
    <w:bookmarkStart w:id="4" w:name="_Hlk75949656"/>
    <w:bookmarkStart w:id="5" w:name="_Hlk75949657"/>
    <w:bookmarkStart w:id="6" w:name="_Hlk75949664"/>
    <w:bookmarkStart w:id="7" w:name="_Hlk75949665"/>
    <w:r>
      <w:rPr>
        <w:noProof/>
      </w:rPr>
      <w:drawing>
        <wp:anchor distT="0" distB="0" distL="114300" distR="114300" simplePos="0" relativeHeight="251659264" behindDoc="0" locked="0" layoutInCell="1" allowOverlap="1" wp14:anchorId="482C0B2F" wp14:editId="5CB5DF1E">
          <wp:simplePos x="0" y="0"/>
          <wp:positionH relativeFrom="page">
            <wp:posOffset>899795</wp:posOffset>
          </wp:positionH>
          <wp:positionV relativeFrom="page">
            <wp:posOffset>360045</wp:posOffset>
          </wp:positionV>
          <wp:extent cx="1926000" cy="532800"/>
          <wp:effectExtent l="0" t="0" r="0" b="635"/>
          <wp:wrapNone/>
          <wp:docPr id="63" name="Obraz 63"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FC36DB9"/>
    <w:multiLevelType w:val="hybridMultilevel"/>
    <w:tmpl w:val="6A92E590"/>
    <w:lvl w:ilvl="0" w:tplc="6838B7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C43EE"/>
    <w:multiLevelType w:val="multilevel"/>
    <w:tmpl w:val="9BF0BA8C"/>
    <w:lvl w:ilvl="0">
      <w:start w:val="1"/>
      <w:numFmt w:val="decimal"/>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rPr>
    </w:lvl>
    <w:lvl w:ilvl="3">
      <w:start w:val="1"/>
      <w:numFmt w:val="bullet"/>
      <w:lvlText w:val=""/>
      <w:lvlJc w:val="left"/>
      <w:pPr>
        <w:tabs>
          <w:tab w:val="num" w:pos="348"/>
        </w:tabs>
        <w:ind w:left="3228" w:hanging="360"/>
      </w:pPr>
      <w:rPr>
        <w:rFonts w:ascii="Symbol" w:hAnsi="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rPr>
    </w:lvl>
    <w:lvl w:ilvl="6">
      <w:start w:val="1"/>
      <w:numFmt w:val="bullet"/>
      <w:lvlText w:val=""/>
      <w:lvlJc w:val="left"/>
      <w:pPr>
        <w:tabs>
          <w:tab w:val="num" w:pos="348"/>
        </w:tabs>
        <w:ind w:left="5388" w:hanging="360"/>
      </w:pPr>
      <w:rPr>
        <w:rFonts w:ascii="Symbol" w:hAnsi="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rPr>
    </w:lvl>
  </w:abstractNum>
  <w:abstractNum w:abstractNumId="3" w15:restartNumberingAfterBreak="0">
    <w:nsid w:val="404E35D6"/>
    <w:multiLevelType w:val="hybridMultilevel"/>
    <w:tmpl w:val="DAE8B0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470096"/>
    <w:multiLevelType w:val="hybridMultilevel"/>
    <w:tmpl w:val="2732F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E32F72"/>
    <w:multiLevelType w:val="multilevel"/>
    <w:tmpl w:val="9BF0BA8C"/>
    <w:lvl w:ilvl="0">
      <w:start w:val="1"/>
      <w:numFmt w:val="decimal"/>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rPr>
    </w:lvl>
    <w:lvl w:ilvl="3">
      <w:start w:val="1"/>
      <w:numFmt w:val="bullet"/>
      <w:lvlText w:val=""/>
      <w:lvlJc w:val="left"/>
      <w:pPr>
        <w:tabs>
          <w:tab w:val="num" w:pos="348"/>
        </w:tabs>
        <w:ind w:left="3228" w:hanging="360"/>
      </w:pPr>
      <w:rPr>
        <w:rFonts w:ascii="Symbol" w:hAnsi="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rPr>
    </w:lvl>
    <w:lvl w:ilvl="6">
      <w:start w:val="1"/>
      <w:numFmt w:val="bullet"/>
      <w:lvlText w:val=""/>
      <w:lvlJc w:val="left"/>
      <w:pPr>
        <w:tabs>
          <w:tab w:val="num" w:pos="348"/>
        </w:tabs>
        <w:ind w:left="5388" w:hanging="360"/>
      </w:pPr>
      <w:rPr>
        <w:rFonts w:ascii="Symbol" w:hAnsi="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rPr>
    </w:lvl>
  </w:abstractNum>
  <w:abstractNum w:abstractNumId="6" w15:restartNumberingAfterBreak="0">
    <w:nsid w:val="7F2C7CB9"/>
    <w:multiLevelType w:val="hybridMultilevel"/>
    <w:tmpl w:val="6980D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6A"/>
    <w:rsid w:val="000303CF"/>
    <w:rsid w:val="00090C6A"/>
    <w:rsid w:val="000F3312"/>
    <w:rsid w:val="00181FCE"/>
    <w:rsid w:val="00192949"/>
    <w:rsid w:val="001A7349"/>
    <w:rsid w:val="001B5A59"/>
    <w:rsid w:val="00221E47"/>
    <w:rsid w:val="002234E2"/>
    <w:rsid w:val="00252E09"/>
    <w:rsid w:val="00301EF1"/>
    <w:rsid w:val="003044BE"/>
    <w:rsid w:val="003746B6"/>
    <w:rsid w:val="003A1D63"/>
    <w:rsid w:val="003F587D"/>
    <w:rsid w:val="00434737"/>
    <w:rsid w:val="00435238"/>
    <w:rsid w:val="00474BA5"/>
    <w:rsid w:val="004A37A6"/>
    <w:rsid w:val="004B0FCA"/>
    <w:rsid w:val="004B2E5F"/>
    <w:rsid w:val="004B5539"/>
    <w:rsid w:val="004B6052"/>
    <w:rsid w:val="004E6D77"/>
    <w:rsid w:val="0050504E"/>
    <w:rsid w:val="005123B6"/>
    <w:rsid w:val="00592985"/>
    <w:rsid w:val="005A0BA4"/>
    <w:rsid w:val="005D35E6"/>
    <w:rsid w:val="005D769D"/>
    <w:rsid w:val="0068751E"/>
    <w:rsid w:val="00692FDD"/>
    <w:rsid w:val="006E2D82"/>
    <w:rsid w:val="00752623"/>
    <w:rsid w:val="007535A5"/>
    <w:rsid w:val="00782168"/>
    <w:rsid w:val="007B3BD1"/>
    <w:rsid w:val="007E5641"/>
    <w:rsid w:val="007F6786"/>
    <w:rsid w:val="00813409"/>
    <w:rsid w:val="00836A70"/>
    <w:rsid w:val="008618E7"/>
    <w:rsid w:val="008A2E9F"/>
    <w:rsid w:val="008B7520"/>
    <w:rsid w:val="008E7F28"/>
    <w:rsid w:val="009024FD"/>
    <w:rsid w:val="00925DB0"/>
    <w:rsid w:val="00956B64"/>
    <w:rsid w:val="0098216D"/>
    <w:rsid w:val="00997753"/>
    <w:rsid w:val="00A60F84"/>
    <w:rsid w:val="00AF2DB9"/>
    <w:rsid w:val="00AF3AD6"/>
    <w:rsid w:val="00B1114B"/>
    <w:rsid w:val="00B240F3"/>
    <w:rsid w:val="00B82468"/>
    <w:rsid w:val="00BB45F8"/>
    <w:rsid w:val="00BC737B"/>
    <w:rsid w:val="00BD581C"/>
    <w:rsid w:val="00C27928"/>
    <w:rsid w:val="00C4496E"/>
    <w:rsid w:val="00C538D5"/>
    <w:rsid w:val="00C73890"/>
    <w:rsid w:val="00C938E3"/>
    <w:rsid w:val="00C9716D"/>
    <w:rsid w:val="00D13A6D"/>
    <w:rsid w:val="00D54F39"/>
    <w:rsid w:val="00D73E06"/>
    <w:rsid w:val="00D749E6"/>
    <w:rsid w:val="00DD4FBE"/>
    <w:rsid w:val="00E14862"/>
    <w:rsid w:val="00E15546"/>
    <w:rsid w:val="00E1594C"/>
    <w:rsid w:val="00E16321"/>
    <w:rsid w:val="00E3651F"/>
    <w:rsid w:val="00E86229"/>
    <w:rsid w:val="00EC0B7E"/>
    <w:rsid w:val="00EF2D3E"/>
    <w:rsid w:val="00EF48FE"/>
    <w:rsid w:val="00F22C7E"/>
    <w:rsid w:val="00F94FA9"/>
    <w:rsid w:val="00FC4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A5A2A"/>
  <w15:chartTrackingRefBased/>
  <w15:docId w15:val="{205981C8-6E73-4A74-BFDF-81D0F20D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90C6A"/>
    <w:pPr>
      <w:spacing w:after="12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0C6A"/>
    <w:pPr>
      <w:tabs>
        <w:tab w:val="center" w:pos="4536"/>
        <w:tab w:val="right" w:pos="9072"/>
      </w:tabs>
      <w:spacing w:after="0"/>
    </w:pPr>
  </w:style>
  <w:style w:type="character" w:customStyle="1" w:styleId="NagwekZnak">
    <w:name w:val="Nagłówek Znak"/>
    <w:basedOn w:val="Domylnaczcionkaakapitu"/>
    <w:link w:val="Nagwek"/>
    <w:uiPriority w:val="99"/>
    <w:rsid w:val="00090C6A"/>
  </w:style>
  <w:style w:type="paragraph" w:styleId="Stopka">
    <w:name w:val="footer"/>
    <w:basedOn w:val="Normalny"/>
    <w:link w:val="StopkaZnak"/>
    <w:uiPriority w:val="99"/>
    <w:unhideWhenUsed/>
    <w:rsid w:val="00090C6A"/>
    <w:pPr>
      <w:tabs>
        <w:tab w:val="center" w:pos="4536"/>
        <w:tab w:val="right" w:pos="9072"/>
      </w:tabs>
      <w:spacing w:after="0"/>
    </w:pPr>
  </w:style>
  <w:style w:type="character" w:customStyle="1" w:styleId="StopkaZnak">
    <w:name w:val="Stopka Znak"/>
    <w:basedOn w:val="Domylnaczcionkaakapitu"/>
    <w:link w:val="Stopka"/>
    <w:uiPriority w:val="99"/>
    <w:rsid w:val="00090C6A"/>
  </w:style>
  <w:style w:type="character" w:styleId="Hipercze">
    <w:name w:val="Hyperlink"/>
    <w:basedOn w:val="Domylnaczcionkaakapitu"/>
    <w:uiPriority w:val="99"/>
    <w:unhideWhenUsed/>
    <w:rsid w:val="00090C6A"/>
    <w:rPr>
      <w:color w:val="0563C1" w:themeColor="hyperlink"/>
      <w:u w:val="single"/>
    </w:rPr>
  </w:style>
  <w:style w:type="paragraph" w:styleId="Tekstdymka">
    <w:name w:val="Balloon Text"/>
    <w:basedOn w:val="Normalny"/>
    <w:link w:val="TekstdymkaZnak"/>
    <w:uiPriority w:val="99"/>
    <w:semiHidden/>
    <w:unhideWhenUsed/>
    <w:rsid w:val="000F3312"/>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3312"/>
    <w:rPr>
      <w:rFonts w:ascii="Segoe UI" w:eastAsia="Calibri" w:hAnsi="Segoe UI" w:cs="Segoe UI"/>
      <w:sz w:val="18"/>
      <w:szCs w:val="18"/>
    </w:rPr>
  </w:style>
  <w:style w:type="paragraph" w:customStyle="1" w:styleId="AssecoNagwek2">
    <w:name w:val="Asseco Nagłówek 2"/>
    <w:basedOn w:val="Normalny"/>
    <w:rsid w:val="004B0FCA"/>
    <w:pPr>
      <w:keepNext/>
      <w:tabs>
        <w:tab w:val="num" w:pos="0"/>
        <w:tab w:val="left" w:pos="360"/>
      </w:tabs>
      <w:suppressAutoHyphens/>
      <w:spacing w:before="360" w:after="200" w:line="276" w:lineRule="auto"/>
      <w:jc w:val="left"/>
      <w:outlineLvl w:val="0"/>
    </w:pPr>
    <w:rPr>
      <w:rFonts w:eastAsia="Lucida Sans Unicode" w:cs="font128"/>
      <w:b/>
      <w:bCs/>
      <w:kern w:val="1"/>
      <w:sz w:val="24"/>
      <w:szCs w:val="28"/>
      <w:lang w:eastAsia="pl-PL"/>
    </w:rPr>
  </w:style>
  <w:style w:type="paragraph" w:customStyle="1" w:styleId="Akapitzlist1">
    <w:name w:val="Akapit z listą1"/>
    <w:basedOn w:val="Normalny"/>
    <w:rsid w:val="004B0FCA"/>
    <w:pPr>
      <w:suppressAutoHyphens/>
      <w:spacing w:after="200" w:line="276" w:lineRule="auto"/>
      <w:ind w:left="720"/>
    </w:pPr>
    <w:rPr>
      <w:rFonts w:eastAsia="Lucida Sans Unicode" w:cs="font128"/>
      <w:kern w:val="1"/>
      <w:szCs w:val="20"/>
      <w:lang w:val="cs-CZ" w:eastAsia="pl-PL"/>
    </w:rPr>
  </w:style>
  <w:style w:type="paragraph" w:customStyle="1" w:styleId="WTp4ust">
    <w:name w:val="WTp4ust"/>
    <w:basedOn w:val="Normalny"/>
    <w:rsid w:val="004B0FCA"/>
    <w:pPr>
      <w:suppressAutoHyphens/>
      <w:spacing w:before="240" w:after="0" w:line="100" w:lineRule="atLeast"/>
    </w:pPr>
    <w:rPr>
      <w:rFonts w:ascii="Times New Roman" w:eastAsia="Times New Roman" w:hAnsi="Times New Roman"/>
      <w:kern w:val="1"/>
      <w:sz w:val="24"/>
      <w:szCs w:val="24"/>
      <w:lang w:val="cs-CZ"/>
    </w:rPr>
  </w:style>
  <w:style w:type="paragraph" w:styleId="Akapitzlist">
    <w:name w:val="List Paragraph"/>
    <w:basedOn w:val="Normalny"/>
    <w:uiPriority w:val="34"/>
    <w:qFormat/>
    <w:rsid w:val="004B5539"/>
    <w:pPr>
      <w:ind w:left="720"/>
      <w:contextualSpacing/>
    </w:pPr>
  </w:style>
  <w:style w:type="character" w:styleId="Odwoaniedokomentarza">
    <w:name w:val="annotation reference"/>
    <w:basedOn w:val="Domylnaczcionkaakapitu"/>
    <w:uiPriority w:val="99"/>
    <w:semiHidden/>
    <w:unhideWhenUsed/>
    <w:rsid w:val="004B5539"/>
    <w:rPr>
      <w:sz w:val="16"/>
      <w:szCs w:val="16"/>
    </w:rPr>
  </w:style>
  <w:style w:type="paragraph" w:styleId="Tekstkomentarza">
    <w:name w:val="annotation text"/>
    <w:basedOn w:val="Normalny"/>
    <w:link w:val="TekstkomentarzaZnak"/>
    <w:uiPriority w:val="99"/>
    <w:semiHidden/>
    <w:unhideWhenUsed/>
    <w:rsid w:val="004B5539"/>
    <w:rPr>
      <w:sz w:val="20"/>
      <w:szCs w:val="20"/>
    </w:rPr>
  </w:style>
  <w:style w:type="character" w:customStyle="1" w:styleId="TekstkomentarzaZnak">
    <w:name w:val="Tekst komentarza Znak"/>
    <w:basedOn w:val="Domylnaczcionkaakapitu"/>
    <w:link w:val="Tekstkomentarza"/>
    <w:uiPriority w:val="99"/>
    <w:semiHidden/>
    <w:rsid w:val="004B553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B5539"/>
    <w:rPr>
      <w:b/>
      <w:bCs/>
    </w:rPr>
  </w:style>
  <w:style w:type="character" w:customStyle="1" w:styleId="TematkomentarzaZnak">
    <w:name w:val="Temat komentarza Znak"/>
    <w:basedOn w:val="TekstkomentarzaZnak"/>
    <w:link w:val="Tematkomentarza"/>
    <w:uiPriority w:val="99"/>
    <w:semiHidden/>
    <w:rsid w:val="004B553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e272d8-a745-4fb0-866f-93206725bc4c">
      <Terms xmlns="http://schemas.microsoft.com/office/infopath/2007/PartnerControls"/>
    </lcf76f155ced4ddcb4097134ff3c332f>
    <TaxCatchAll xmlns="2b4fec8c-6342-430f-9a53-83f3fffa36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9155D6A1701845ABDAE0B08970766B" ma:contentTypeVersion="15" ma:contentTypeDescription="Utwórz nowy dokument." ma:contentTypeScope="" ma:versionID="1ffb14c72cce00617648d8ecd9d195e8">
  <xsd:schema xmlns:xsd="http://www.w3.org/2001/XMLSchema" xmlns:xs="http://www.w3.org/2001/XMLSchema" xmlns:p="http://schemas.microsoft.com/office/2006/metadata/properties" xmlns:ns2="2b4fec8c-6342-430f-9a53-83f3fffa3636" xmlns:ns3="bfe272d8-a745-4fb0-866f-93206725bc4c" targetNamespace="http://schemas.microsoft.com/office/2006/metadata/properties" ma:root="true" ma:fieldsID="a825fc347165d3d2139e2a844e0dc1c8" ns2:_="" ns3:_="">
    <xsd:import namespace="2b4fec8c-6342-430f-9a53-83f3fffa3636"/>
    <xsd:import namespace="bfe272d8-a745-4fb0-866f-93206725bc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fec8c-6342-430f-9a53-83f3fffa363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bdea8094-9afe-449c-8a5e-929e236c2c81}" ma:internalName="TaxCatchAll" ma:showField="CatchAllData" ma:web="2b4fec8c-6342-430f-9a53-83f3fffa36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272d8-a745-4fb0-866f-93206725bc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203b583-8050-4136-8cdf-9dc75ae04d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9551-BADE-4B21-B368-EB5353367A2E}">
  <ds:schemaRefs>
    <ds:schemaRef ds:uri="http://purl.org/dc/terms/"/>
    <ds:schemaRef ds:uri="http://schemas.microsoft.com/office/infopath/2007/PartnerControls"/>
    <ds:schemaRef ds:uri="http://purl.org/dc/dcmitype/"/>
    <ds:schemaRef ds:uri="bfe272d8-a745-4fb0-866f-93206725bc4c"/>
    <ds:schemaRef ds:uri="http://schemas.microsoft.com/office/2006/documentManagement/types"/>
    <ds:schemaRef ds:uri="http://purl.org/dc/elements/1.1/"/>
    <ds:schemaRef ds:uri="http://schemas.microsoft.com/office/2006/metadata/properties"/>
    <ds:schemaRef ds:uri="2b4fec8c-6342-430f-9a53-83f3fffa363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5BF1712-1A73-447A-826C-8324FBC655D3}">
  <ds:schemaRefs>
    <ds:schemaRef ds:uri="http://schemas.microsoft.com/sharepoint/v3/contenttype/forms"/>
  </ds:schemaRefs>
</ds:datastoreItem>
</file>

<file path=customXml/itemProps3.xml><?xml version="1.0" encoding="utf-8"?>
<ds:datastoreItem xmlns:ds="http://schemas.openxmlformats.org/officeDocument/2006/customXml" ds:itemID="{F43AA4EE-AF94-4497-B3F3-D558F2642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fec8c-6342-430f-9a53-83f3fffa3636"/>
    <ds:schemaRef ds:uri="bfe272d8-a745-4fb0-866f-93206725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A11C7-9CC0-40BD-8F1D-56801626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3858</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Szablon P1</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P1</dc:title>
  <dc:subject/>
  <dc:creator>Janek K</dc:creator>
  <cp:keywords/>
  <dc:description/>
  <cp:lastModifiedBy>Ignatowicz-Gąsowska Agnieszka</cp:lastModifiedBy>
  <cp:revision>3</cp:revision>
  <dcterms:created xsi:type="dcterms:W3CDTF">2023-02-05T20:51:00Z</dcterms:created>
  <dcterms:modified xsi:type="dcterms:W3CDTF">2023-03-06T17:46:00Z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0x010100399155D6A1701845ABDAE0B08970766B</vt:lpwstr>
  </property>
  <property fmtid="{D5CDD505-2E9C-101B-9397-08002B2CF9AE}" pid="3" name="MediaServiceImageTags">
    <vt:lpwstr/>
  </property>
</Properties>
</file>